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F0" w:rsidRPr="008E44C7" w:rsidRDefault="00481AF0" w:rsidP="00DD2C5E">
      <w:pPr>
        <w:spacing w:after="0"/>
        <w:ind w:left="6372" w:firstLine="708"/>
        <w:rPr>
          <w:rFonts w:ascii="Segoe UI" w:hAnsi="Segoe UI" w:cs="Segoe UI"/>
          <w:color w:val="212121"/>
          <w:sz w:val="24"/>
          <w:szCs w:val="24"/>
          <w:shd w:val="clear" w:color="auto" w:fill="FFFFFF"/>
        </w:rPr>
      </w:pPr>
      <w:r w:rsidRPr="008E44C7">
        <w:rPr>
          <w:rFonts w:ascii="Segoe UI" w:hAnsi="Segoe UI" w:cs="Segoe UI"/>
          <w:b/>
          <w:noProof/>
          <w:color w:val="212121"/>
          <w:sz w:val="36"/>
          <w:szCs w:val="36"/>
          <w:shd w:val="clear" w:color="auto" w:fill="FFFFFF"/>
          <w:lang w:eastAsia="fr-FR"/>
        </w:rPr>
        <w:drawing>
          <wp:anchor distT="0" distB="0" distL="114300" distR="114300" simplePos="0" relativeHeight="251659264" behindDoc="1" locked="0" layoutInCell="1" allowOverlap="1" wp14:anchorId="118A50CB" wp14:editId="024A3A2A">
            <wp:simplePos x="0" y="0"/>
            <wp:positionH relativeFrom="page">
              <wp:posOffset>466725</wp:posOffset>
            </wp:positionH>
            <wp:positionV relativeFrom="margin">
              <wp:posOffset>-337820</wp:posOffset>
            </wp:positionV>
            <wp:extent cx="1731909" cy="122400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31909" cy="12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44C7">
        <w:rPr>
          <w:rFonts w:ascii="Segoe UI" w:hAnsi="Segoe UI" w:cs="Segoe UI"/>
          <w:color w:val="212121"/>
          <w:sz w:val="24"/>
          <w:szCs w:val="24"/>
          <w:shd w:val="clear" w:color="auto" w:fill="FFFFFF"/>
        </w:rPr>
        <w:t>Communiqué de Presse</w:t>
      </w:r>
    </w:p>
    <w:p w:rsidR="00481AF0" w:rsidRPr="008E44C7" w:rsidRDefault="00477BB0" w:rsidP="00DD2C5E">
      <w:pPr>
        <w:spacing w:after="0"/>
        <w:ind w:left="6372" w:firstLine="708"/>
        <w:rPr>
          <w:rFonts w:ascii="Segoe UI" w:hAnsi="Segoe UI" w:cs="Segoe UI"/>
          <w:color w:val="212121"/>
          <w:sz w:val="20"/>
          <w:szCs w:val="20"/>
          <w:shd w:val="clear" w:color="auto" w:fill="FFFFFF"/>
        </w:rPr>
      </w:pPr>
      <w:r w:rsidRPr="008E44C7">
        <w:rPr>
          <w:rFonts w:ascii="Segoe UI" w:hAnsi="Segoe UI" w:cs="Segoe UI"/>
          <w:color w:val="212121"/>
          <w:sz w:val="20"/>
          <w:szCs w:val="20"/>
          <w:shd w:val="clear" w:color="auto" w:fill="FFFFFF"/>
        </w:rPr>
        <w:t>Saint Malo, 4</w:t>
      </w:r>
      <w:r w:rsidR="00481AF0" w:rsidRPr="008E44C7">
        <w:rPr>
          <w:rFonts w:ascii="Segoe UI" w:hAnsi="Segoe UI" w:cs="Segoe UI"/>
          <w:color w:val="212121"/>
          <w:sz w:val="20"/>
          <w:szCs w:val="20"/>
          <w:shd w:val="clear" w:color="auto" w:fill="FFFFFF"/>
        </w:rPr>
        <w:t xml:space="preserve"> septembre 2018</w:t>
      </w:r>
    </w:p>
    <w:p w:rsidR="00481AF0" w:rsidRPr="008E44C7" w:rsidRDefault="00481AF0" w:rsidP="00481AF0">
      <w:pPr>
        <w:spacing w:after="0"/>
        <w:rPr>
          <w:rFonts w:ascii="Segoe UI" w:hAnsi="Segoe UI" w:cs="Segoe UI"/>
          <w:b/>
          <w:color w:val="212121"/>
          <w:sz w:val="16"/>
          <w:szCs w:val="16"/>
          <w:shd w:val="clear" w:color="auto" w:fill="FFFFFF"/>
        </w:rPr>
      </w:pPr>
    </w:p>
    <w:p w:rsidR="004B1FA3" w:rsidRPr="008E44C7" w:rsidRDefault="004B1FA3" w:rsidP="00481AF0">
      <w:pPr>
        <w:spacing w:after="0"/>
        <w:rPr>
          <w:rFonts w:ascii="Segoe UI" w:hAnsi="Segoe UI" w:cs="Segoe UI"/>
          <w:b/>
          <w:color w:val="212121"/>
          <w:sz w:val="36"/>
          <w:szCs w:val="36"/>
          <w:shd w:val="clear" w:color="auto" w:fill="FFFFFF"/>
        </w:rPr>
      </w:pPr>
    </w:p>
    <w:p w:rsidR="008D57F1" w:rsidRPr="008E44C7" w:rsidRDefault="00A5239F" w:rsidP="008D57F1">
      <w:pPr>
        <w:spacing w:after="0"/>
        <w:rPr>
          <w:rFonts w:ascii="Segoe UI" w:hAnsi="Segoe UI" w:cs="Segoe UI"/>
          <w:color w:val="212121"/>
          <w:sz w:val="20"/>
          <w:szCs w:val="20"/>
          <w:shd w:val="clear" w:color="auto" w:fill="FFFFFF"/>
        </w:rPr>
      </w:pPr>
      <w:r w:rsidRPr="008E44C7">
        <w:rPr>
          <w:rFonts w:ascii="Segoe UI" w:hAnsi="Segoe UI" w:cs="Segoe UI"/>
          <w:b/>
          <w:color w:val="212121"/>
          <w:sz w:val="36"/>
          <w:szCs w:val="36"/>
          <w:shd w:val="clear" w:color="auto" w:fill="FFFFFF"/>
        </w:rPr>
        <w:t>Survaccination des Animaux domestiques</w:t>
      </w:r>
      <w:r w:rsidR="00481AF0" w:rsidRPr="008E44C7">
        <w:rPr>
          <w:rFonts w:ascii="Segoe UI" w:hAnsi="Segoe UI" w:cs="Segoe UI"/>
          <w:b/>
          <w:color w:val="212121"/>
          <w:sz w:val="36"/>
          <w:szCs w:val="36"/>
        </w:rPr>
        <w:br/>
      </w:r>
      <w:r w:rsidR="008D57F1" w:rsidRPr="008E44C7">
        <w:rPr>
          <w:rFonts w:ascii="Segoe UI" w:hAnsi="Segoe UI" w:cs="Segoe UI"/>
          <w:color w:val="212121"/>
          <w:sz w:val="20"/>
          <w:szCs w:val="20"/>
          <w:shd w:val="clear" w:color="auto" w:fill="FFFFFF"/>
        </w:rPr>
        <w:t>La vac</w:t>
      </w:r>
      <w:r w:rsidR="00477BB0" w:rsidRPr="008E44C7">
        <w:rPr>
          <w:rFonts w:ascii="Segoe UI" w:hAnsi="Segoe UI" w:cs="Segoe UI"/>
          <w:color w:val="212121"/>
          <w:sz w:val="20"/>
          <w:szCs w:val="20"/>
          <w:shd w:val="clear" w:color="auto" w:fill="FFFFFF"/>
        </w:rPr>
        <w:t>cination</w:t>
      </w:r>
      <w:r w:rsidR="008D57F1" w:rsidRPr="008E44C7">
        <w:rPr>
          <w:rFonts w:ascii="Segoe UI" w:hAnsi="Segoe UI" w:cs="Segoe UI"/>
          <w:color w:val="212121"/>
          <w:sz w:val="20"/>
          <w:szCs w:val="20"/>
          <w:shd w:val="clear" w:color="auto" w:fill="FFFFFF"/>
        </w:rPr>
        <w:t xml:space="preserve"> : un </w:t>
      </w:r>
      <w:r w:rsidR="00477BB0" w:rsidRPr="008E44C7">
        <w:rPr>
          <w:rFonts w:ascii="Segoe UI" w:hAnsi="Segoe UI" w:cs="Segoe UI"/>
          <w:color w:val="212121"/>
          <w:sz w:val="20"/>
          <w:szCs w:val="20"/>
          <w:shd w:val="clear" w:color="auto" w:fill="FFFFFF"/>
        </w:rPr>
        <w:t xml:space="preserve">acte médical </w:t>
      </w:r>
      <w:r w:rsidR="008D57F1" w:rsidRPr="008E44C7">
        <w:rPr>
          <w:rFonts w:ascii="Segoe UI" w:hAnsi="Segoe UI" w:cs="Segoe UI"/>
          <w:color w:val="212121"/>
          <w:sz w:val="20"/>
          <w:szCs w:val="20"/>
          <w:shd w:val="clear" w:color="auto" w:fill="FFFFFF"/>
        </w:rPr>
        <w:t>pas sans dangers</w:t>
      </w:r>
    </w:p>
    <w:p w:rsidR="00481AF0" w:rsidRPr="008E44C7" w:rsidRDefault="00481AF0" w:rsidP="00481AF0">
      <w:pPr>
        <w:spacing w:after="0"/>
        <w:rPr>
          <w:rFonts w:ascii="Segoe UI" w:hAnsi="Segoe UI" w:cs="Segoe UI"/>
          <w:color w:val="212121"/>
          <w:sz w:val="20"/>
          <w:szCs w:val="20"/>
          <w:shd w:val="clear" w:color="auto" w:fill="FFFFFF"/>
        </w:rPr>
      </w:pPr>
    </w:p>
    <w:p w:rsidR="00047EB1" w:rsidRPr="008E44C7" w:rsidRDefault="00477BB0" w:rsidP="00047EB1">
      <w:pPr>
        <w:spacing w:after="0"/>
        <w:rPr>
          <w:rFonts w:ascii="Segoe UI" w:hAnsi="Segoe UI" w:cs="Segoe UI"/>
          <w:b/>
          <w:color w:val="212121"/>
          <w:sz w:val="20"/>
          <w:szCs w:val="20"/>
          <w:shd w:val="clear" w:color="auto" w:fill="FFFFFF"/>
        </w:rPr>
      </w:pPr>
      <w:r w:rsidRPr="008E44C7">
        <w:rPr>
          <w:rFonts w:ascii="Segoe UI" w:hAnsi="Segoe UI" w:cs="Segoe UI"/>
          <w:b/>
          <w:color w:val="212121"/>
          <w:sz w:val="20"/>
          <w:szCs w:val="20"/>
          <w:shd w:val="clear" w:color="auto" w:fill="FFFFFF"/>
        </w:rPr>
        <w:t>P</w:t>
      </w:r>
      <w:r w:rsidR="00E72ED8" w:rsidRPr="008E44C7">
        <w:rPr>
          <w:rFonts w:ascii="Segoe UI" w:hAnsi="Segoe UI" w:cs="Segoe UI"/>
          <w:b/>
          <w:color w:val="212121"/>
          <w:sz w:val="20"/>
          <w:szCs w:val="20"/>
          <w:shd w:val="clear" w:color="auto" w:fill="FFFFFF"/>
        </w:rPr>
        <w:t xml:space="preserve">as </w:t>
      </w:r>
      <w:r w:rsidRPr="008E44C7">
        <w:rPr>
          <w:rFonts w:ascii="Segoe UI" w:hAnsi="Segoe UI" w:cs="Segoe UI"/>
          <w:b/>
          <w:color w:val="212121"/>
          <w:sz w:val="20"/>
          <w:szCs w:val="20"/>
          <w:shd w:val="clear" w:color="auto" w:fill="FFFFFF"/>
        </w:rPr>
        <w:t>d’obligation</w:t>
      </w:r>
    </w:p>
    <w:p w:rsidR="00C8515F" w:rsidRPr="008E44C7" w:rsidRDefault="00ED6E3E" w:rsidP="00981975">
      <w:pPr>
        <w:spacing w:after="0"/>
      </w:pPr>
      <w:r w:rsidRPr="008E44C7">
        <w:t xml:space="preserve">Camping, pension, voyage, concours, prophylaxie, </w:t>
      </w:r>
      <w:r w:rsidR="002250D5" w:rsidRPr="008E44C7">
        <w:t>loi</w:t>
      </w:r>
      <w:r w:rsidR="00F725D5" w:rsidRPr="008E44C7">
        <w:t>,…</w:t>
      </w:r>
      <w:r w:rsidR="00C8515F" w:rsidRPr="008E44C7">
        <w:t xml:space="preserve">, </w:t>
      </w:r>
      <w:r w:rsidR="00F725D5" w:rsidRPr="008E44C7">
        <w:t>sans vacciner ce n’est pas possible</w:t>
      </w:r>
      <w:r w:rsidR="002250D5" w:rsidRPr="008E44C7">
        <w:t xml:space="preserve">. </w:t>
      </w:r>
      <w:r w:rsidR="001379AA" w:rsidRPr="008E44C7">
        <w:t xml:space="preserve"> </w:t>
      </w:r>
      <w:r w:rsidR="00797CEE" w:rsidRPr="008E44C7">
        <w:t>D</w:t>
      </w:r>
      <w:r w:rsidR="00797CEE">
        <w:t xml:space="preserve">ès lors, pourquoi un </w:t>
      </w:r>
      <w:r w:rsidR="00C8515F" w:rsidRPr="008E44C7">
        <w:t xml:space="preserve">vaccin </w:t>
      </w:r>
      <w:r w:rsidR="00797CEE">
        <w:t xml:space="preserve">identique </w:t>
      </w:r>
      <w:r w:rsidR="00C8515F" w:rsidRPr="008E44C7">
        <w:t>pour Médor ou Minette va être valable 1 an en France mais 3 ans dans le reste de l’Europe.</w:t>
      </w:r>
    </w:p>
    <w:p w:rsidR="00AE136A" w:rsidRPr="008E44C7" w:rsidRDefault="00C8515F" w:rsidP="00981975">
      <w:pPr>
        <w:spacing w:after="0"/>
      </w:pPr>
      <w:r w:rsidRPr="008E44C7">
        <w:t>La France c’</w:t>
      </w:r>
      <w:r w:rsidR="00AE136A" w:rsidRPr="008E44C7">
        <w:t>est l</w:t>
      </w:r>
      <w:r w:rsidRPr="008E44C7">
        <w:t xml:space="preserve">’Europe entend-on tous </w:t>
      </w:r>
      <w:r w:rsidR="008E44C7" w:rsidRPr="008E44C7">
        <w:t>les jours</w:t>
      </w:r>
      <w:r w:rsidRPr="008E44C7">
        <w:t xml:space="preserve">. Tous les citoyens européens sont </w:t>
      </w:r>
      <w:r w:rsidR="00797CEE">
        <w:t>égaux en droits</w:t>
      </w:r>
      <w:r w:rsidRPr="008E44C7">
        <w:t xml:space="preserve">. </w:t>
      </w:r>
      <w:r w:rsidR="00AE136A" w:rsidRPr="008E44C7">
        <w:t xml:space="preserve">Alors quid de la </w:t>
      </w:r>
      <w:r w:rsidR="00D20813" w:rsidRPr="008E44C7">
        <w:t xml:space="preserve">Directive 2004/28/CE sur l’harmonisation des protocoles et </w:t>
      </w:r>
      <w:r w:rsidR="003173CC" w:rsidRPr="008E44C7">
        <w:t>médicaments</w:t>
      </w:r>
      <w:r w:rsidR="00D20813" w:rsidRPr="008E44C7">
        <w:t xml:space="preserve"> </w:t>
      </w:r>
      <w:r w:rsidR="003173CC" w:rsidRPr="008E44C7">
        <w:t>vétérinaires</w:t>
      </w:r>
      <w:r w:rsidR="00AE136A" w:rsidRPr="008E44C7">
        <w:t xml:space="preserve"> dans l’Union </w:t>
      </w:r>
      <w:r w:rsidR="008E44C7" w:rsidRPr="008E44C7">
        <w:t>Européenne</w:t>
      </w:r>
      <w:r w:rsidR="00AE136A" w:rsidRPr="008E44C7">
        <w:t> ?</w:t>
      </w:r>
    </w:p>
    <w:p w:rsidR="00ED6E3E" w:rsidRPr="008E44C7" w:rsidRDefault="00ED6E3E" w:rsidP="00981975">
      <w:pPr>
        <w:spacing w:after="0"/>
      </w:pPr>
    </w:p>
    <w:p w:rsidR="00ED6E3E" w:rsidRPr="008E44C7" w:rsidRDefault="00E72ED8" w:rsidP="00ED6E3E">
      <w:pPr>
        <w:spacing w:after="0"/>
        <w:rPr>
          <w:rFonts w:ascii="Segoe UI" w:hAnsi="Segoe UI" w:cs="Segoe UI"/>
          <w:b/>
          <w:color w:val="212121"/>
          <w:sz w:val="20"/>
          <w:szCs w:val="20"/>
          <w:shd w:val="clear" w:color="auto" w:fill="FFFFFF"/>
        </w:rPr>
      </w:pPr>
      <w:r w:rsidRPr="008E44C7">
        <w:rPr>
          <w:rFonts w:ascii="Segoe UI" w:hAnsi="Segoe UI" w:cs="Segoe UI"/>
          <w:b/>
          <w:color w:val="212121"/>
          <w:sz w:val="20"/>
          <w:szCs w:val="20"/>
          <w:shd w:val="clear" w:color="auto" w:fill="FFFFFF"/>
        </w:rPr>
        <w:t>Droit des Consomm</w:t>
      </w:r>
      <w:r w:rsidR="008D57F1" w:rsidRPr="008E44C7">
        <w:rPr>
          <w:rFonts w:ascii="Segoe UI" w:hAnsi="Segoe UI" w:cs="Segoe UI"/>
          <w:b/>
          <w:color w:val="212121"/>
          <w:sz w:val="20"/>
          <w:szCs w:val="20"/>
          <w:shd w:val="clear" w:color="auto" w:fill="FFFFFF"/>
        </w:rPr>
        <w:t>ateurs</w:t>
      </w:r>
    </w:p>
    <w:p w:rsidR="00ED6E3E" w:rsidRPr="008E44C7" w:rsidRDefault="002466B9" w:rsidP="00981975">
      <w:pPr>
        <w:spacing w:after="0"/>
      </w:pPr>
      <w:r w:rsidRPr="008E44C7">
        <w:t xml:space="preserve">En France, une seule loi sur la vaccination : l’arrêté du 19 juin 2018 sur la vaccination antirabique des animaux domestiques. Le hic, </w:t>
      </w:r>
      <w:r w:rsidR="00A917BC">
        <w:t>il</w:t>
      </w:r>
      <w:r w:rsidRPr="008E44C7">
        <w:t xml:space="preserve"> donne toute autorité aux laboratoires pharmaceutiques de décider de la durée de validité de leurs vaccins sur le sol français. </w:t>
      </w:r>
      <w:r w:rsidR="00A917BC">
        <w:t xml:space="preserve">Toutes maladies confondues, le </w:t>
      </w:r>
      <w:r w:rsidR="0022399F">
        <w:t>français avec d</w:t>
      </w:r>
      <w:r w:rsidR="00A917BC">
        <w:t xml:space="preserve">es vaccins </w:t>
      </w:r>
      <w:r w:rsidR="0022399F">
        <w:t>identiques vaccine</w:t>
      </w:r>
      <w:r w:rsidR="00A917BC">
        <w:t xml:space="preserve"> 1 fois par an et les autres européens : 1 fois tous les 3 ans</w:t>
      </w:r>
      <w:r w:rsidR="00B00E18" w:rsidRPr="008E44C7">
        <w:t>.</w:t>
      </w:r>
    </w:p>
    <w:p w:rsidR="00743968" w:rsidRPr="008E44C7" w:rsidRDefault="00743968" w:rsidP="00981975">
      <w:pPr>
        <w:spacing w:after="0"/>
      </w:pPr>
    </w:p>
    <w:p w:rsidR="00743968" w:rsidRPr="008E44C7" w:rsidRDefault="008D57F1" w:rsidP="00743968">
      <w:pPr>
        <w:spacing w:after="0"/>
        <w:rPr>
          <w:rFonts w:ascii="Segoe UI" w:hAnsi="Segoe UI" w:cs="Segoe UI"/>
          <w:b/>
          <w:color w:val="212121"/>
          <w:sz w:val="20"/>
          <w:szCs w:val="20"/>
          <w:shd w:val="clear" w:color="auto" w:fill="FFFFFF"/>
        </w:rPr>
      </w:pPr>
      <w:r w:rsidRPr="008E44C7">
        <w:rPr>
          <w:rFonts w:ascii="Segoe UI" w:hAnsi="Segoe UI" w:cs="Segoe UI"/>
          <w:b/>
          <w:color w:val="212121"/>
          <w:sz w:val="20"/>
          <w:szCs w:val="20"/>
          <w:shd w:val="clear" w:color="auto" w:fill="FFFFFF"/>
        </w:rPr>
        <w:t>C</w:t>
      </w:r>
      <w:r w:rsidR="00743968" w:rsidRPr="008E44C7">
        <w:rPr>
          <w:rFonts w:ascii="Segoe UI" w:hAnsi="Segoe UI" w:cs="Segoe UI"/>
          <w:b/>
          <w:color w:val="212121"/>
          <w:sz w:val="20"/>
          <w:szCs w:val="20"/>
          <w:shd w:val="clear" w:color="auto" w:fill="FFFFFF"/>
        </w:rPr>
        <w:t>ommerce déloyal</w:t>
      </w:r>
    </w:p>
    <w:p w:rsidR="0084482F" w:rsidRPr="008E44C7" w:rsidRDefault="0022399F" w:rsidP="00981975">
      <w:pPr>
        <w:spacing w:after="0"/>
      </w:pPr>
      <w:r>
        <w:t xml:space="preserve">Le 11 avril 2018, </w:t>
      </w:r>
      <w:r w:rsidR="0084482F" w:rsidRPr="008E44C7">
        <w:t xml:space="preserve">la Commission </w:t>
      </w:r>
      <w:r w:rsidR="005736A9" w:rsidRPr="008E44C7">
        <w:t>Européenne</w:t>
      </w:r>
      <w:r w:rsidR="0084482F" w:rsidRPr="008E44C7">
        <w:t xml:space="preserve"> exprimait sa </w:t>
      </w:r>
      <w:r w:rsidR="005736A9" w:rsidRPr="008E44C7">
        <w:t>volonté</w:t>
      </w:r>
      <w:r w:rsidR="0084482F" w:rsidRPr="008E44C7">
        <w:t xml:space="preserve"> farouche de mettre fin aux pratiques commerciales </w:t>
      </w:r>
      <w:r w:rsidR="005736A9" w:rsidRPr="008E44C7">
        <w:t>déloyales</w:t>
      </w:r>
      <w:r w:rsidR="0084482F" w:rsidRPr="008E44C7">
        <w:t xml:space="preserve"> au sein de l’Union </w:t>
      </w:r>
      <w:r w:rsidR="005736A9" w:rsidRPr="008E44C7">
        <w:t>Européenne</w:t>
      </w:r>
      <w:r w:rsidR="0084482F" w:rsidRPr="008E44C7">
        <w:t xml:space="preserve"> suite au Dieselgate. </w:t>
      </w:r>
      <w:r w:rsidR="007B55AD" w:rsidRPr="008E44C7">
        <w:t xml:space="preserve">Elle disait vouloir </w:t>
      </w:r>
      <w:r w:rsidR="005736A9" w:rsidRPr="008E44C7">
        <w:t>défendre</w:t>
      </w:r>
      <w:r w:rsidR="007B55AD" w:rsidRPr="008E44C7">
        <w:t xml:space="preserve"> les droits des consommateurs </w:t>
      </w:r>
      <w:r w:rsidR="005736A9" w:rsidRPr="008E44C7">
        <w:t>européens</w:t>
      </w:r>
      <w:r w:rsidR="007B55AD" w:rsidRPr="008E44C7">
        <w:t xml:space="preserve">. </w:t>
      </w:r>
      <w:r w:rsidR="007C3409" w:rsidRPr="008E44C7">
        <w:t xml:space="preserve">Pourtant, </w:t>
      </w:r>
      <w:r w:rsidR="007D4A2E" w:rsidRPr="008E44C7">
        <w:t xml:space="preserve">elle est sur le point de rejeter la plainte déposée </w:t>
      </w:r>
      <w:r w:rsidR="00896A23" w:rsidRPr="008E44C7">
        <w:t xml:space="preserve">le 13 septembre 2017 </w:t>
      </w:r>
      <w:r w:rsidR="007D4A2E" w:rsidRPr="008E44C7">
        <w:t xml:space="preserve">par </w:t>
      </w:r>
      <w:r w:rsidR="007B55AD" w:rsidRPr="008E44C7">
        <w:t>Canis Ethica, l’</w:t>
      </w:r>
      <w:r w:rsidR="007D4A2E" w:rsidRPr="008E44C7">
        <w:t xml:space="preserve">association </w:t>
      </w:r>
      <w:r w:rsidR="005736A9" w:rsidRPr="008E44C7">
        <w:t>française</w:t>
      </w:r>
      <w:r w:rsidR="007B55AD" w:rsidRPr="008E44C7">
        <w:t xml:space="preserve"> protectrice des animaux,</w:t>
      </w:r>
      <w:r w:rsidR="00896A23" w:rsidRPr="008E44C7">
        <w:t xml:space="preserve"> </w:t>
      </w:r>
      <w:r w:rsidR="007B55AD" w:rsidRPr="008E44C7">
        <w:t xml:space="preserve">qui </w:t>
      </w:r>
      <w:r w:rsidR="007D4A2E" w:rsidRPr="008E44C7">
        <w:t>lui de</w:t>
      </w:r>
      <w:r w:rsidR="002427B8" w:rsidRPr="008E44C7">
        <w:t>mande de mettre un terme à la</w:t>
      </w:r>
      <w:r w:rsidR="007D4A2E" w:rsidRPr="008E44C7">
        <w:t xml:space="preserve"> pratique commerciale </w:t>
      </w:r>
      <w:r w:rsidR="005736A9" w:rsidRPr="008E44C7">
        <w:t>déloyale</w:t>
      </w:r>
      <w:r w:rsidR="007D4A2E" w:rsidRPr="008E44C7">
        <w:t xml:space="preserve"> </w:t>
      </w:r>
      <w:r w:rsidR="002250D5" w:rsidRPr="008E44C7">
        <w:t>sur les vaccins</w:t>
      </w:r>
      <w:r w:rsidR="007C3409" w:rsidRPr="008E44C7">
        <w:t xml:space="preserve"> en France</w:t>
      </w:r>
      <w:r w:rsidR="004F464E" w:rsidRPr="008E44C7">
        <w:t xml:space="preserve">. Pratique </w:t>
      </w:r>
      <w:r w:rsidR="007D4A2E" w:rsidRPr="008E44C7">
        <w:t xml:space="preserve">qui profite aux laboratoires pharmaceutiques au </w:t>
      </w:r>
      <w:r w:rsidR="005736A9" w:rsidRPr="008E44C7">
        <w:t>détriment</w:t>
      </w:r>
      <w:r w:rsidR="007D4A2E" w:rsidRPr="008E44C7">
        <w:t xml:space="preserve"> d</w:t>
      </w:r>
      <w:r w:rsidR="004F464E" w:rsidRPr="008E44C7">
        <w:t xml:space="preserve">es </w:t>
      </w:r>
      <w:r w:rsidR="00263EA5" w:rsidRPr="008E44C7">
        <w:t>français</w:t>
      </w:r>
      <w:r w:rsidR="004F464E" w:rsidRPr="008E44C7">
        <w:t xml:space="preserve"> qui</w:t>
      </w:r>
      <w:r w:rsidR="00263EA5" w:rsidRPr="008E44C7">
        <w:t>, eux,</w:t>
      </w:r>
      <w:r w:rsidR="004F464E" w:rsidRPr="008E44C7">
        <w:t xml:space="preserve"> voient la santé de leurs animaux mise à risque et leurs frais </w:t>
      </w:r>
      <w:r w:rsidR="00263EA5" w:rsidRPr="008E44C7">
        <w:t>vétérinaires</w:t>
      </w:r>
      <w:r w:rsidR="004F464E" w:rsidRPr="008E44C7">
        <w:t xml:space="preserve"> augmenter car vaccinent plus que dans le reste de l’Europe</w:t>
      </w:r>
      <w:r w:rsidR="007D4A2E" w:rsidRPr="008E44C7">
        <w:t>.</w:t>
      </w:r>
    </w:p>
    <w:p w:rsidR="007D4A2E" w:rsidRPr="008E44C7" w:rsidRDefault="007D4A2E" w:rsidP="00981975">
      <w:pPr>
        <w:spacing w:after="0"/>
      </w:pPr>
    </w:p>
    <w:p w:rsidR="007D4A2E" w:rsidRPr="008E44C7" w:rsidRDefault="008D57F1" w:rsidP="007D4A2E">
      <w:pPr>
        <w:spacing w:after="0"/>
        <w:rPr>
          <w:rFonts w:ascii="Segoe UI" w:hAnsi="Segoe UI" w:cs="Segoe UI"/>
          <w:b/>
          <w:color w:val="212121"/>
          <w:sz w:val="20"/>
          <w:szCs w:val="20"/>
          <w:shd w:val="clear" w:color="auto" w:fill="FFFFFF"/>
        </w:rPr>
      </w:pPr>
      <w:r w:rsidRPr="008E44C7">
        <w:rPr>
          <w:rFonts w:ascii="Segoe UI" w:hAnsi="Segoe UI" w:cs="Segoe UI"/>
          <w:b/>
          <w:color w:val="212121"/>
          <w:sz w:val="20"/>
          <w:szCs w:val="20"/>
          <w:shd w:val="clear" w:color="auto" w:fill="FFFFFF"/>
        </w:rPr>
        <w:t>P</w:t>
      </w:r>
      <w:r w:rsidR="007D4A2E" w:rsidRPr="008E44C7">
        <w:rPr>
          <w:rFonts w:ascii="Segoe UI" w:hAnsi="Segoe UI" w:cs="Segoe UI"/>
          <w:b/>
          <w:color w:val="212121"/>
          <w:sz w:val="20"/>
          <w:szCs w:val="20"/>
          <w:shd w:val="clear" w:color="auto" w:fill="FFFFFF"/>
        </w:rPr>
        <w:t>as sans dangers</w:t>
      </w:r>
    </w:p>
    <w:p w:rsidR="007D4A2E" w:rsidRPr="008E44C7" w:rsidRDefault="007B55AD" w:rsidP="00981975">
      <w:pPr>
        <w:spacing w:after="0"/>
      </w:pPr>
      <w:r w:rsidRPr="008E44C7">
        <w:t>D’</w:t>
      </w:r>
      <w:r w:rsidR="005736A9" w:rsidRPr="008E44C7">
        <w:t>après</w:t>
      </w:r>
      <w:r w:rsidRPr="008E44C7">
        <w:t xml:space="preserve"> les rapports de l’</w:t>
      </w:r>
      <w:r w:rsidR="00AE6F80" w:rsidRPr="008E44C7">
        <w:t xml:space="preserve">ANSES, </w:t>
      </w:r>
      <w:r w:rsidR="00166C2F" w:rsidRPr="008E44C7">
        <w:t xml:space="preserve">agence gouvernementale </w:t>
      </w:r>
      <w:r w:rsidR="005736A9" w:rsidRPr="008E44C7">
        <w:t>française</w:t>
      </w:r>
      <w:r w:rsidR="00166C2F" w:rsidRPr="008E44C7">
        <w:t xml:space="preserve"> </w:t>
      </w:r>
      <w:r w:rsidR="005736A9" w:rsidRPr="008E44C7">
        <w:t>contrôlant</w:t>
      </w:r>
      <w:r w:rsidR="00F11B0C" w:rsidRPr="008E44C7">
        <w:t xml:space="preserve"> </w:t>
      </w:r>
      <w:r w:rsidR="00166C2F" w:rsidRPr="008E44C7">
        <w:t xml:space="preserve">l’Agence Nationale du </w:t>
      </w:r>
      <w:r w:rsidR="005736A9" w:rsidRPr="008E44C7">
        <w:t>Médicament</w:t>
      </w:r>
      <w:r w:rsidR="00166C2F" w:rsidRPr="008E44C7">
        <w:t xml:space="preserve"> </w:t>
      </w:r>
      <w:r w:rsidR="005736A9" w:rsidRPr="008E44C7">
        <w:t>Vétérinaire</w:t>
      </w:r>
      <w:r w:rsidR="00166C2F" w:rsidRPr="008E44C7">
        <w:t xml:space="preserve">, </w:t>
      </w:r>
      <w:r w:rsidRPr="008E44C7">
        <w:t xml:space="preserve">le nombre de </w:t>
      </w:r>
      <w:r w:rsidR="00166C2F" w:rsidRPr="008E44C7">
        <w:t>cas</w:t>
      </w:r>
      <w:r w:rsidRPr="008E44C7">
        <w:t xml:space="preserve"> d’effets </w:t>
      </w:r>
      <w:r w:rsidR="005736A9" w:rsidRPr="008E44C7">
        <w:t>indésirables</w:t>
      </w:r>
      <w:r w:rsidRPr="008E44C7">
        <w:t xml:space="preserve"> graves surven</w:t>
      </w:r>
      <w:r w:rsidR="00166C2F" w:rsidRPr="008E44C7">
        <w:t>ant</w:t>
      </w:r>
      <w:r w:rsidR="004F2A73" w:rsidRPr="008E44C7">
        <w:t xml:space="preserve"> sur le</w:t>
      </w:r>
      <w:r w:rsidRPr="008E44C7">
        <w:t xml:space="preserve">s chiens et chats </w:t>
      </w:r>
      <w:r w:rsidR="005736A9" w:rsidRPr="008E44C7">
        <w:t>après</w:t>
      </w:r>
      <w:r w:rsidRPr="008E44C7">
        <w:t xml:space="preserve"> vaccinatio</w:t>
      </w:r>
      <w:r w:rsidR="00AE6F80" w:rsidRPr="008E44C7">
        <w:t xml:space="preserve">n, est en augmentation </w:t>
      </w:r>
      <w:r w:rsidR="00166C2F" w:rsidRPr="008E44C7">
        <w:t xml:space="preserve">continue </w:t>
      </w:r>
      <w:r w:rsidRPr="008E44C7">
        <w:t>de plus de 40%</w:t>
      </w:r>
      <w:r w:rsidR="00AE6F80" w:rsidRPr="008E44C7">
        <w:t xml:space="preserve"> par an</w:t>
      </w:r>
      <w:r w:rsidRPr="008E44C7">
        <w:t>.</w:t>
      </w:r>
      <w:r w:rsidR="00AE6F80" w:rsidRPr="008E44C7">
        <w:t xml:space="preserve"> Les effets </w:t>
      </w:r>
      <w:r w:rsidR="005736A9" w:rsidRPr="008E44C7">
        <w:t>indésirables</w:t>
      </w:r>
      <w:r w:rsidR="00AE6F80" w:rsidRPr="008E44C7">
        <w:t xml:space="preserve"> graves </w:t>
      </w:r>
      <w:r w:rsidR="00D044F3" w:rsidRPr="008E44C7">
        <w:t xml:space="preserve">engendrent </w:t>
      </w:r>
      <w:r w:rsidR="00F11B0C" w:rsidRPr="008E44C7">
        <w:t>des souffrances</w:t>
      </w:r>
      <w:r w:rsidR="00AE6F80" w:rsidRPr="008E44C7">
        <w:t>, des maladies</w:t>
      </w:r>
      <w:r w:rsidR="004F2A73" w:rsidRPr="008E44C7">
        <w:t>, l</w:t>
      </w:r>
      <w:r w:rsidR="004706E9" w:rsidRPr="008E44C7">
        <w:t>a mort. E</w:t>
      </w:r>
      <w:r w:rsidR="00AE6F80" w:rsidRPr="008E44C7">
        <w:t xml:space="preserve">n revaccinant en France chaque </w:t>
      </w:r>
      <w:r w:rsidR="005736A9" w:rsidRPr="008E44C7">
        <w:t>année</w:t>
      </w:r>
      <w:r w:rsidR="00AE6F80" w:rsidRPr="008E44C7">
        <w:t xml:space="preserve"> ou tous les deux ans </w:t>
      </w:r>
      <w:r w:rsidR="00166C2F" w:rsidRPr="008E44C7">
        <w:t xml:space="preserve">les chiens et </w:t>
      </w:r>
      <w:r w:rsidR="000632FE" w:rsidRPr="008E44C7">
        <w:t xml:space="preserve">les </w:t>
      </w:r>
      <w:r w:rsidR="00166C2F" w:rsidRPr="008E44C7">
        <w:t>chats</w:t>
      </w:r>
      <w:r w:rsidR="000632FE" w:rsidRPr="008E44C7">
        <w:t> :</w:t>
      </w:r>
      <w:r w:rsidR="00166C2F" w:rsidRPr="008E44C7">
        <w:t xml:space="preserve"> </w:t>
      </w:r>
      <w:r w:rsidR="00AE6F80" w:rsidRPr="008E44C7">
        <w:t xml:space="preserve">leurs risques de </w:t>
      </w:r>
      <w:r w:rsidR="00F11B0C" w:rsidRPr="008E44C7">
        <w:t>développer des effets indésirabl</w:t>
      </w:r>
      <w:r w:rsidR="00AE6F80" w:rsidRPr="008E44C7">
        <w:t xml:space="preserve">es graves menant à leurs </w:t>
      </w:r>
      <w:r w:rsidR="005736A9" w:rsidRPr="008E44C7">
        <w:t>décès</w:t>
      </w:r>
      <w:r w:rsidR="00166C2F" w:rsidRPr="008E44C7">
        <w:t xml:space="preserve"> sont décuplés</w:t>
      </w:r>
      <w:r w:rsidR="00AE6F80" w:rsidRPr="008E44C7">
        <w:t xml:space="preserve">. </w:t>
      </w:r>
    </w:p>
    <w:p w:rsidR="00F55888" w:rsidRPr="008E44C7" w:rsidRDefault="00F55888" w:rsidP="00981975">
      <w:pPr>
        <w:spacing w:after="0"/>
      </w:pPr>
    </w:p>
    <w:p w:rsidR="00F55888" w:rsidRPr="008E44C7" w:rsidRDefault="008D57F1" w:rsidP="00F55888">
      <w:pPr>
        <w:spacing w:after="0"/>
        <w:rPr>
          <w:rFonts w:ascii="Segoe UI" w:hAnsi="Segoe UI" w:cs="Segoe UI"/>
          <w:b/>
          <w:color w:val="212121"/>
          <w:sz w:val="20"/>
          <w:szCs w:val="20"/>
          <w:shd w:val="clear" w:color="auto" w:fill="FFFFFF"/>
        </w:rPr>
      </w:pPr>
      <w:r w:rsidRPr="008E44C7">
        <w:rPr>
          <w:rFonts w:ascii="Segoe UI" w:hAnsi="Segoe UI" w:cs="Segoe UI"/>
          <w:b/>
          <w:color w:val="212121"/>
          <w:sz w:val="20"/>
          <w:szCs w:val="20"/>
          <w:shd w:val="clear" w:color="auto" w:fill="FFFFFF"/>
        </w:rPr>
        <w:t>P</w:t>
      </w:r>
      <w:r w:rsidR="00263EA5" w:rsidRPr="008E44C7">
        <w:rPr>
          <w:rFonts w:ascii="Segoe UI" w:hAnsi="Segoe UI" w:cs="Segoe UI"/>
          <w:b/>
          <w:color w:val="212121"/>
          <w:sz w:val="20"/>
          <w:szCs w:val="20"/>
          <w:shd w:val="clear" w:color="auto" w:fill="FFFFFF"/>
        </w:rPr>
        <w:t>remière</w:t>
      </w:r>
      <w:r w:rsidR="00F55888" w:rsidRPr="008E44C7">
        <w:rPr>
          <w:rFonts w:ascii="Segoe UI" w:hAnsi="Segoe UI" w:cs="Segoe UI"/>
          <w:b/>
          <w:color w:val="212121"/>
          <w:sz w:val="20"/>
          <w:szCs w:val="20"/>
          <w:shd w:val="clear" w:color="auto" w:fill="FFFFFF"/>
        </w:rPr>
        <w:t xml:space="preserve"> victoire</w:t>
      </w:r>
    </w:p>
    <w:p w:rsidR="00D044F3" w:rsidRPr="008E44C7" w:rsidRDefault="00F55888" w:rsidP="00F55888">
      <w:pPr>
        <w:spacing w:after="0"/>
      </w:pPr>
      <w:r w:rsidRPr="008E44C7">
        <w:t xml:space="preserve">Le 19 juin 2018, Canis Ethica, </w:t>
      </w:r>
      <w:r w:rsidR="00263EA5" w:rsidRPr="008E44C7">
        <w:t>après</w:t>
      </w:r>
      <w:r w:rsidRPr="008E44C7">
        <w:t xml:space="preserve"> 3 ans de campagne</w:t>
      </w:r>
      <w:r w:rsidR="000D1E2B">
        <w:t>, a obtenu</w:t>
      </w:r>
      <w:r w:rsidRPr="008E44C7">
        <w:t xml:space="preserve"> une </w:t>
      </w:r>
      <w:r w:rsidR="00263EA5" w:rsidRPr="008E44C7">
        <w:t>première</w:t>
      </w:r>
      <w:r w:rsidRPr="008E44C7">
        <w:t xml:space="preserve"> modification de </w:t>
      </w:r>
      <w:r w:rsidR="004706E9" w:rsidRPr="008E44C7">
        <w:t>l</w:t>
      </w:r>
      <w:r w:rsidR="000D1E2B">
        <w:t>’arrêté</w:t>
      </w:r>
      <w:r w:rsidR="00D044F3" w:rsidRPr="008E44C7">
        <w:t xml:space="preserve"> sur la vaccination contre la rage</w:t>
      </w:r>
      <w:r w:rsidR="004706E9" w:rsidRPr="008E44C7">
        <w:t xml:space="preserve">. En effet, l’obligation de rappel 1 an </w:t>
      </w:r>
      <w:r w:rsidR="00263EA5" w:rsidRPr="008E44C7">
        <w:t>après</w:t>
      </w:r>
      <w:r w:rsidR="004706E9" w:rsidRPr="008E44C7">
        <w:t xml:space="preserve"> la primovaccination des chiots et chatons vient d’</w:t>
      </w:r>
      <w:r w:rsidR="00263EA5" w:rsidRPr="008E44C7">
        <w:t>être</w:t>
      </w:r>
      <w:r w:rsidR="004706E9" w:rsidRPr="008E44C7">
        <w:t xml:space="preserve"> supprimée. </w:t>
      </w:r>
      <w:r w:rsidR="00263EA5" w:rsidRPr="008E44C7">
        <w:t>Dès</w:t>
      </w:r>
      <w:r w:rsidR="004706E9" w:rsidRPr="008E44C7">
        <w:t xml:space="preserve"> lors, si un chiot ou chaton est vacciné pour la </w:t>
      </w:r>
      <w:r w:rsidR="00263EA5" w:rsidRPr="008E44C7">
        <w:t>première</w:t>
      </w:r>
      <w:r w:rsidR="004706E9" w:rsidRPr="008E44C7">
        <w:t xml:space="preserve"> fois de sa vie avec un vaccin qui dure 3 ans pour la rage</w:t>
      </w:r>
      <w:r w:rsidR="002D3745" w:rsidRPr="008E44C7">
        <w:t xml:space="preserve">, il </w:t>
      </w:r>
      <w:r w:rsidR="00D044F3" w:rsidRPr="008E44C7">
        <w:t xml:space="preserve">peut avoir </w:t>
      </w:r>
      <w:r w:rsidR="002D3745" w:rsidRPr="008E44C7">
        <w:t xml:space="preserve">son rappel de vaccin 3 ans </w:t>
      </w:r>
      <w:r w:rsidR="00263EA5" w:rsidRPr="008E44C7">
        <w:t>après</w:t>
      </w:r>
      <w:r w:rsidR="002D3745" w:rsidRPr="008E44C7">
        <w:t xml:space="preserve"> et non plus 1 an </w:t>
      </w:r>
      <w:r w:rsidR="00263EA5" w:rsidRPr="008E44C7">
        <w:t>après</w:t>
      </w:r>
      <w:r w:rsidR="002D3745" w:rsidRPr="008E44C7">
        <w:t>.</w:t>
      </w:r>
      <w:r w:rsidR="004B1FA3" w:rsidRPr="008E44C7">
        <w:t xml:space="preserve"> </w:t>
      </w:r>
    </w:p>
    <w:p w:rsidR="002D3745" w:rsidRPr="008E44C7" w:rsidRDefault="002D3745" w:rsidP="00F55888">
      <w:pPr>
        <w:spacing w:after="0"/>
      </w:pPr>
      <w:r w:rsidRPr="008E44C7">
        <w:t>Maintenant, il s’agit d’obtenir que les vaccins</w:t>
      </w:r>
      <w:r w:rsidR="00D044F3" w:rsidRPr="008E44C7">
        <w:t>, toutes maladies confondues,</w:t>
      </w:r>
      <w:r w:rsidRPr="008E44C7">
        <w:t xml:space="preserve"> qui sont </w:t>
      </w:r>
      <w:r w:rsidR="004B1FA3" w:rsidRPr="008E44C7">
        <w:t xml:space="preserve">d’ores et </w:t>
      </w:r>
      <w:r w:rsidRPr="008E44C7">
        <w:t xml:space="preserve">déjà valables 3 ans en Europe le soient </w:t>
      </w:r>
      <w:r w:rsidR="00263EA5" w:rsidRPr="008E44C7">
        <w:t xml:space="preserve">aussi automatiquement </w:t>
      </w:r>
      <w:r w:rsidRPr="008E44C7">
        <w:t xml:space="preserve">en </w:t>
      </w:r>
      <w:r w:rsidR="00D044F3" w:rsidRPr="008E44C7">
        <w:t xml:space="preserve">France </w:t>
      </w:r>
      <w:r w:rsidR="00251363" w:rsidRPr="008E44C7">
        <w:t>!</w:t>
      </w:r>
    </w:p>
    <w:p w:rsidR="002D3745" w:rsidRPr="008E44C7" w:rsidRDefault="002D3745" w:rsidP="00F55888">
      <w:pPr>
        <w:spacing w:after="0"/>
      </w:pPr>
    </w:p>
    <w:p w:rsidR="002D3745" w:rsidRPr="008E44C7" w:rsidRDefault="008D57F1" w:rsidP="00F55888">
      <w:pPr>
        <w:spacing w:after="0"/>
        <w:rPr>
          <w:b/>
        </w:rPr>
      </w:pPr>
      <w:r w:rsidRPr="008E44C7">
        <w:rPr>
          <w:b/>
        </w:rPr>
        <w:t>M</w:t>
      </w:r>
      <w:r w:rsidR="00251363" w:rsidRPr="008E44C7">
        <w:rPr>
          <w:b/>
        </w:rPr>
        <w:t>obilisation</w:t>
      </w:r>
    </w:p>
    <w:p w:rsidR="00E23146" w:rsidRPr="008E44C7" w:rsidRDefault="00E23146" w:rsidP="00981975">
      <w:pPr>
        <w:spacing w:after="0"/>
      </w:pPr>
      <w:r w:rsidRPr="008E44C7">
        <w:t>L</w:t>
      </w:r>
      <w:r w:rsidR="00E72ED8" w:rsidRPr="008E44C7">
        <w:t>e 30 aoû</w:t>
      </w:r>
      <w:r w:rsidR="000779DB" w:rsidRPr="008E44C7">
        <w:t>t 2018</w:t>
      </w:r>
      <w:r w:rsidRPr="008E44C7">
        <w:t>, Canis Ethica</w:t>
      </w:r>
      <w:r w:rsidR="000779DB" w:rsidRPr="008E44C7">
        <w:t xml:space="preserve"> </w:t>
      </w:r>
      <w:r w:rsidR="00F11B0C" w:rsidRPr="008E44C7">
        <w:t xml:space="preserve">a </w:t>
      </w:r>
      <w:r w:rsidR="00427C2A" w:rsidRPr="008E44C7">
        <w:t xml:space="preserve">relancé sa </w:t>
      </w:r>
      <w:hyperlink r:id="rId8" w:history="1">
        <w:r w:rsidR="0042338D" w:rsidRPr="008E44C7">
          <w:rPr>
            <w:rStyle w:val="Lienhypertexte"/>
          </w:rPr>
          <w:t>plainte</w:t>
        </w:r>
      </w:hyperlink>
      <w:r w:rsidR="00427C2A" w:rsidRPr="008E44C7">
        <w:t xml:space="preserve"> </w:t>
      </w:r>
      <w:r w:rsidR="008E44C7" w:rsidRPr="008E44C7">
        <w:t>auprès</w:t>
      </w:r>
      <w:r w:rsidR="000779DB" w:rsidRPr="008E44C7">
        <w:t xml:space="preserve"> de la Commission Européenne, </w:t>
      </w:r>
      <w:r w:rsidR="00F11B0C" w:rsidRPr="008E44C7">
        <w:t xml:space="preserve">créée une </w:t>
      </w:r>
      <w:hyperlink r:id="rId9" w:history="1">
        <w:r w:rsidR="0036562E" w:rsidRPr="008E44C7">
          <w:rPr>
            <w:rStyle w:val="Lienhypertexte"/>
          </w:rPr>
          <w:t>vidéo</w:t>
        </w:r>
      </w:hyperlink>
      <w:r w:rsidR="0036562E" w:rsidRPr="008E44C7">
        <w:t xml:space="preserve"> </w:t>
      </w:r>
      <w:r w:rsidRPr="008E44C7">
        <w:t>et</w:t>
      </w:r>
      <w:r w:rsidR="0036562E" w:rsidRPr="008E44C7">
        <w:t xml:space="preserve"> </w:t>
      </w:r>
      <w:hyperlink r:id="rId10" w:history="1">
        <w:r w:rsidR="0036562E" w:rsidRPr="008E44C7">
          <w:rPr>
            <w:rStyle w:val="Lienhypertexte"/>
          </w:rPr>
          <w:t>pétition</w:t>
        </w:r>
      </w:hyperlink>
      <w:r w:rsidR="0036562E" w:rsidRPr="008E44C7">
        <w:t xml:space="preserve"> </w:t>
      </w:r>
      <w:r w:rsidRPr="008E44C7">
        <w:t xml:space="preserve">bilingues </w:t>
      </w:r>
      <w:r w:rsidR="0036562E" w:rsidRPr="008E44C7">
        <w:t xml:space="preserve">afin </w:t>
      </w:r>
      <w:r w:rsidR="00F11B0C" w:rsidRPr="008E44C7">
        <w:t>d’</w:t>
      </w:r>
      <w:r w:rsidR="00427C2A" w:rsidRPr="008E44C7">
        <w:t>alerter sur la situation</w:t>
      </w:r>
      <w:r w:rsidR="000779DB" w:rsidRPr="008E44C7">
        <w:t xml:space="preserve">. </w:t>
      </w:r>
    </w:p>
    <w:p w:rsidR="0036562E" w:rsidRDefault="000779DB" w:rsidP="00981975">
      <w:pPr>
        <w:spacing w:after="0"/>
      </w:pPr>
      <w:r w:rsidRPr="008E44C7">
        <w:t xml:space="preserve">Elle demande </w:t>
      </w:r>
      <w:r w:rsidR="0036562E" w:rsidRPr="008E44C7">
        <w:t>le soutien de</w:t>
      </w:r>
      <w:r w:rsidRPr="008E44C7">
        <w:t xml:space="preserve"> toutes l</w:t>
      </w:r>
      <w:r w:rsidR="0036562E" w:rsidRPr="008E44C7">
        <w:t xml:space="preserve">es associations de </w:t>
      </w:r>
      <w:r w:rsidR="005736A9" w:rsidRPr="008E44C7">
        <w:t>défense</w:t>
      </w:r>
      <w:r w:rsidR="0036562E" w:rsidRPr="008E44C7">
        <w:t xml:space="preserve"> des C</w:t>
      </w:r>
      <w:r w:rsidRPr="008E44C7">
        <w:t>onsommateurs</w:t>
      </w:r>
      <w:r w:rsidR="0036562E" w:rsidRPr="008E44C7">
        <w:t>, de la S</w:t>
      </w:r>
      <w:r w:rsidR="004F23BD" w:rsidRPr="008E44C7">
        <w:t>anté</w:t>
      </w:r>
      <w:r w:rsidR="0036562E" w:rsidRPr="008E44C7">
        <w:t xml:space="preserve"> et des A</w:t>
      </w:r>
      <w:r w:rsidRPr="008E44C7">
        <w:t>nimaux</w:t>
      </w:r>
      <w:r w:rsidR="00E23146" w:rsidRPr="008E44C7">
        <w:t xml:space="preserve"> pour que chaque fois qu’un vaccin animal est disponible en Europe avec une </w:t>
      </w:r>
      <w:r w:rsidR="008E44C7" w:rsidRPr="008E44C7">
        <w:t>durée</w:t>
      </w:r>
      <w:r w:rsidR="00E23146" w:rsidRPr="008E44C7">
        <w:t xml:space="preserve"> de validité de 3 ans, </w:t>
      </w:r>
      <w:r w:rsidR="006B2AD0" w:rsidRPr="008E44C7">
        <w:t xml:space="preserve">il </w:t>
      </w:r>
      <w:r w:rsidR="000D1E2B">
        <w:t xml:space="preserve">le </w:t>
      </w:r>
      <w:r w:rsidR="006B2AD0" w:rsidRPr="008E44C7">
        <w:t xml:space="preserve">soit </w:t>
      </w:r>
      <w:r w:rsidR="000D1E2B">
        <w:t xml:space="preserve">en France, </w:t>
      </w:r>
      <w:r w:rsidR="006B2AD0" w:rsidRPr="008E44C7">
        <w:t xml:space="preserve">automatiquement </w:t>
      </w:r>
      <w:r w:rsidR="000D1E2B">
        <w:t>s</w:t>
      </w:r>
      <w:r w:rsidR="006B2AD0" w:rsidRPr="008E44C7">
        <w:t xml:space="preserve">ous les </w:t>
      </w:r>
      <w:r w:rsidR="008E44C7" w:rsidRPr="008E44C7">
        <w:t>mêmes</w:t>
      </w:r>
      <w:r w:rsidR="006B2AD0" w:rsidRPr="008E44C7">
        <w:t xml:space="preserve"> conditions</w:t>
      </w:r>
      <w:r w:rsidR="000D1E2B">
        <w:t>.</w:t>
      </w:r>
      <w:bookmarkStart w:id="0" w:name="_GoBack"/>
      <w:bookmarkEnd w:id="0"/>
    </w:p>
    <w:p w:rsidR="000D1E2B" w:rsidRPr="008E44C7" w:rsidRDefault="000D1E2B" w:rsidP="00981975">
      <w:pPr>
        <w:spacing w:after="0"/>
      </w:pPr>
    </w:p>
    <w:p w:rsidR="00D044F3" w:rsidRPr="008E44C7" w:rsidRDefault="00D044F3" w:rsidP="00981975">
      <w:pPr>
        <w:spacing w:after="0"/>
      </w:pPr>
    </w:p>
    <w:p w:rsidR="008E44C7" w:rsidRDefault="00C11119" w:rsidP="006B2AD0">
      <w:pPr>
        <w:pStyle w:val="NormalWeb"/>
        <w:shd w:val="clear" w:color="auto" w:fill="FFFFFF"/>
        <w:spacing w:before="0" w:beforeAutospacing="0" w:after="0" w:afterAutospacing="0"/>
        <w:rPr>
          <w:rFonts w:asciiTheme="minorHAnsi" w:eastAsiaTheme="minorHAnsi" w:hAnsiTheme="minorHAnsi" w:cstheme="minorBidi"/>
          <w:b/>
          <w:sz w:val="22"/>
          <w:szCs w:val="22"/>
          <w:lang w:eastAsia="en-US"/>
        </w:rPr>
      </w:pPr>
      <w:hyperlink r:id="rId11" w:history="1">
        <w:r w:rsidR="008E44C7" w:rsidRPr="008E44C7">
          <w:rPr>
            <w:rStyle w:val="Lienhypertexte"/>
            <w:rFonts w:asciiTheme="minorHAnsi" w:eastAsiaTheme="minorHAnsi" w:hAnsiTheme="minorHAnsi" w:cstheme="minorBidi"/>
            <w:b/>
            <w:sz w:val="22"/>
            <w:szCs w:val="22"/>
            <w:lang w:eastAsia="en-US"/>
          </w:rPr>
          <w:t>Vidéo via Facebook</w:t>
        </w:r>
      </w:hyperlink>
    </w:p>
    <w:p w:rsidR="006B2AD0" w:rsidRPr="008E44C7" w:rsidRDefault="00C11119" w:rsidP="006B2AD0">
      <w:pPr>
        <w:pStyle w:val="NormalWeb"/>
        <w:shd w:val="clear" w:color="auto" w:fill="FFFFFF"/>
        <w:spacing w:before="0" w:beforeAutospacing="0" w:after="0" w:afterAutospacing="0"/>
        <w:rPr>
          <w:rFonts w:ascii="Calibri" w:hAnsi="Calibri" w:cs="Calibri"/>
          <w:color w:val="000000"/>
          <w:sz w:val="22"/>
          <w:szCs w:val="22"/>
        </w:rPr>
      </w:pPr>
      <w:hyperlink r:id="rId12" w:history="1">
        <w:r w:rsidR="008E44C7" w:rsidRPr="008E44C7">
          <w:rPr>
            <w:rStyle w:val="Lienhypertexte"/>
            <w:rFonts w:asciiTheme="minorHAnsi" w:eastAsiaTheme="minorHAnsi" w:hAnsiTheme="minorHAnsi" w:cstheme="minorBidi"/>
            <w:b/>
            <w:sz w:val="22"/>
            <w:szCs w:val="22"/>
            <w:lang w:eastAsia="en-US"/>
          </w:rPr>
          <w:t>Vidéo via YouTube</w:t>
        </w:r>
      </w:hyperlink>
      <w:r w:rsidR="006B2AD0" w:rsidRPr="008E44C7">
        <w:rPr>
          <w:sz w:val="22"/>
          <w:szCs w:val="22"/>
        </w:rPr>
        <w:t xml:space="preserve"> </w:t>
      </w:r>
    </w:p>
    <w:p w:rsidR="006B2AD0" w:rsidRPr="008E44C7" w:rsidRDefault="006B2AD0" w:rsidP="006B2AD0">
      <w:pPr>
        <w:spacing w:after="0"/>
      </w:pPr>
    </w:p>
    <w:p w:rsidR="008E44C7" w:rsidRDefault="00C11119" w:rsidP="006B2AD0">
      <w:pPr>
        <w:pStyle w:val="NormalWeb"/>
        <w:shd w:val="clear" w:color="auto" w:fill="FFFFFF"/>
        <w:spacing w:before="0" w:beforeAutospacing="0" w:after="0" w:afterAutospacing="0"/>
        <w:rPr>
          <w:rFonts w:asciiTheme="minorHAnsi" w:eastAsiaTheme="minorHAnsi" w:hAnsiTheme="minorHAnsi" w:cstheme="minorBidi"/>
          <w:b/>
          <w:sz w:val="22"/>
          <w:szCs w:val="22"/>
          <w:lang w:eastAsia="en-US"/>
        </w:rPr>
      </w:pPr>
      <w:hyperlink r:id="rId13" w:history="1">
        <w:r w:rsidR="008E44C7" w:rsidRPr="008E44C7">
          <w:rPr>
            <w:rStyle w:val="Lienhypertexte"/>
            <w:rFonts w:asciiTheme="minorHAnsi" w:eastAsiaTheme="minorHAnsi" w:hAnsiTheme="minorHAnsi" w:cstheme="minorBidi"/>
            <w:b/>
            <w:sz w:val="22"/>
            <w:szCs w:val="22"/>
            <w:lang w:eastAsia="en-US"/>
          </w:rPr>
          <w:t>Pétition via Facebook</w:t>
        </w:r>
      </w:hyperlink>
    </w:p>
    <w:p w:rsidR="006B2AD0" w:rsidRPr="008E44C7" w:rsidRDefault="00C11119" w:rsidP="006B2AD0">
      <w:pPr>
        <w:pStyle w:val="NormalWeb"/>
        <w:shd w:val="clear" w:color="auto" w:fill="FFFFFF"/>
        <w:spacing w:before="0" w:beforeAutospacing="0" w:after="0" w:afterAutospacing="0"/>
        <w:rPr>
          <w:rFonts w:ascii="Calibri" w:hAnsi="Calibri" w:cs="Calibri"/>
          <w:color w:val="000000"/>
          <w:sz w:val="22"/>
          <w:szCs w:val="22"/>
        </w:rPr>
      </w:pPr>
      <w:hyperlink r:id="rId14" w:history="1">
        <w:r w:rsidR="00A2529E" w:rsidRPr="00A2529E">
          <w:rPr>
            <w:rStyle w:val="Lienhypertexte"/>
            <w:rFonts w:asciiTheme="minorHAnsi" w:eastAsiaTheme="minorHAnsi" w:hAnsiTheme="minorHAnsi" w:cstheme="minorBidi"/>
            <w:b/>
            <w:sz w:val="22"/>
            <w:szCs w:val="22"/>
            <w:lang w:eastAsia="en-US"/>
          </w:rPr>
          <w:t>Pétition via MesOpinions.com</w:t>
        </w:r>
      </w:hyperlink>
      <w:r w:rsidR="006B2AD0" w:rsidRPr="008E44C7">
        <w:rPr>
          <w:sz w:val="22"/>
          <w:szCs w:val="22"/>
        </w:rPr>
        <w:t xml:space="preserve"> </w:t>
      </w:r>
    </w:p>
    <w:p w:rsidR="006B2AD0" w:rsidRPr="008E44C7" w:rsidRDefault="006B2AD0" w:rsidP="006B2AD0">
      <w:pPr>
        <w:spacing w:after="0"/>
      </w:pPr>
    </w:p>
    <w:p w:rsidR="006B2AD0" w:rsidRPr="008E44C7" w:rsidRDefault="00C11119" w:rsidP="006B2AD0">
      <w:pPr>
        <w:spacing w:after="0"/>
      </w:pPr>
      <w:hyperlink r:id="rId15" w:history="1">
        <w:r w:rsidR="00A2529E" w:rsidRPr="00A2529E">
          <w:rPr>
            <w:rStyle w:val="Lienhypertexte"/>
            <w:b/>
          </w:rPr>
          <w:t>Prospectus</w:t>
        </w:r>
      </w:hyperlink>
      <w:r w:rsidR="006B2AD0" w:rsidRPr="008E44C7">
        <w:t xml:space="preserve"> </w:t>
      </w:r>
    </w:p>
    <w:p w:rsidR="006B2AD0" w:rsidRPr="008E44C7" w:rsidRDefault="006B2AD0" w:rsidP="006B2AD0">
      <w:pPr>
        <w:spacing w:after="0"/>
      </w:pPr>
    </w:p>
    <w:p w:rsidR="00687ADA" w:rsidRDefault="00C11119" w:rsidP="006B2AD0">
      <w:pPr>
        <w:spacing w:after="0"/>
        <w:rPr>
          <w:b/>
        </w:rPr>
      </w:pPr>
      <w:hyperlink r:id="rId16" w:history="1">
        <w:r w:rsidR="00687ADA" w:rsidRPr="00687ADA">
          <w:rPr>
            <w:rStyle w:val="Lienhypertexte"/>
            <w:b/>
          </w:rPr>
          <w:t>Relance de la Plainte auprès de la Commission Européenne via Facebook</w:t>
        </w:r>
      </w:hyperlink>
    </w:p>
    <w:p w:rsidR="00B416F6" w:rsidRDefault="00C11119" w:rsidP="006B2AD0">
      <w:pPr>
        <w:spacing w:after="0"/>
        <w:rPr>
          <w:b/>
        </w:rPr>
      </w:pPr>
      <w:hyperlink r:id="rId17" w:history="1">
        <w:r w:rsidR="00B416F6" w:rsidRPr="00B416F6">
          <w:rPr>
            <w:rStyle w:val="Lienhypertexte"/>
            <w:b/>
          </w:rPr>
          <w:t>Courriers de la Commission Européenne</w:t>
        </w:r>
      </w:hyperlink>
    </w:p>
    <w:p w:rsidR="006B2AD0" w:rsidRPr="00B416F6" w:rsidRDefault="00A2529E" w:rsidP="00B416F6">
      <w:pPr>
        <w:spacing w:after="0"/>
        <w:rPr>
          <w:rFonts w:ascii="Calibri" w:eastAsia="Times New Roman" w:hAnsi="Calibri" w:cs="Calibri"/>
          <w:color w:val="0563C1" w:themeColor="hyperlink"/>
          <w:u w:val="single"/>
          <w:lang w:eastAsia="fr-FR"/>
        </w:rPr>
      </w:pPr>
      <w:r>
        <w:rPr>
          <w:b/>
        </w:rPr>
        <w:t xml:space="preserve"> HYPERLINK "https://m.faceboo</w:t>
      </w:r>
      <w:r w:rsidR="00B416F6">
        <w:rPr>
          <w:b/>
        </w:rPr>
        <w:t>k.com/story.php?story_fbid=219</w:t>
      </w:r>
    </w:p>
    <w:p w:rsidR="006B2AD0" w:rsidRPr="008E44C7" w:rsidRDefault="006B2AD0" w:rsidP="006B2AD0">
      <w:pPr>
        <w:spacing w:after="0"/>
      </w:pPr>
    </w:p>
    <w:p w:rsidR="006B2AD0" w:rsidRPr="008E44C7" w:rsidRDefault="006B2AD0" w:rsidP="006B2AD0">
      <w:pPr>
        <w:spacing w:after="0"/>
      </w:pPr>
    </w:p>
    <w:p w:rsidR="006B2AD0" w:rsidRPr="008E44C7" w:rsidRDefault="006B2AD0" w:rsidP="006B2AD0">
      <w:pPr>
        <w:shd w:val="clear" w:color="auto" w:fill="FFFFFF"/>
        <w:spacing w:after="0" w:line="240" w:lineRule="auto"/>
        <w:jc w:val="both"/>
        <w:outlineLvl w:val="2"/>
        <w:rPr>
          <w:rFonts w:cs="Arial"/>
          <w:b/>
          <w:color w:val="191717"/>
          <w:shd w:val="clear" w:color="auto" w:fill="FFFFFF"/>
        </w:rPr>
      </w:pPr>
      <w:r w:rsidRPr="008E44C7">
        <w:rPr>
          <w:b/>
          <w:bCs/>
          <w:u w:val="single"/>
        </w:rPr>
        <w:t>Contacts pour en savoir plus :</w:t>
      </w:r>
    </w:p>
    <w:p w:rsidR="006B2AD0" w:rsidRPr="008E44C7" w:rsidRDefault="006B2AD0" w:rsidP="006B2AD0">
      <w:pPr>
        <w:pStyle w:val="NormalWeb"/>
        <w:shd w:val="clear" w:color="auto" w:fill="FFFFFF"/>
        <w:spacing w:before="0" w:beforeAutospacing="0" w:after="0" w:afterAutospacing="0"/>
        <w:jc w:val="both"/>
        <w:rPr>
          <w:rFonts w:ascii="Calibri" w:hAnsi="Calibri"/>
        </w:rPr>
      </w:pPr>
      <w:r w:rsidRPr="008E44C7">
        <w:rPr>
          <w:rFonts w:ascii="Calibri" w:hAnsi="Calibri"/>
          <w:bCs/>
          <w:sz w:val="22"/>
          <w:szCs w:val="22"/>
        </w:rPr>
        <w:t>Mme Thilo HANE présidente-fondatrice de Canis Ethica</w:t>
      </w:r>
    </w:p>
    <w:p w:rsidR="006B2AD0" w:rsidRPr="008E44C7" w:rsidRDefault="006B2AD0" w:rsidP="006B2AD0">
      <w:pPr>
        <w:pStyle w:val="NormalWeb"/>
        <w:shd w:val="clear" w:color="auto" w:fill="FFFFFF"/>
        <w:spacing w:before="0" w:beforeAutospacing="0" w:after="0" w:afterAutospacing="0"/>
        <w:jc w:val="both"/>
        <w:rPr>
          <w:rFonts w:ascii="Calibri" w:hAnsi="Calibri"/>
          <w:bCs/>
          <w:sz w:val="22"/>
          <w:szCs w:val="22"/>
        </w:rPr>
      </w:pPr>
      <w:r w:rsidRPr="008E44C7">
        <w:rPr>
          <w:rFonts w:ascii="Calibri" w:hAnsi="Calibri"/>
          <w:bCs/>
          <w:sz w:val="22"/>
          <w:szCs w:val="22"/>
        </w:rPr>
        <w:t>Tel : 06 70 27 63 52</w:t>
      </w:r>
    </w:p>
    <w:p w:rsidR="006B2AD0" w:rsidRPr="008E44C7" w:rsidRDefault="006B2AD0" w:rsidP="006B2AD0">
      <w:pPr>
        <w:pStyle w:val="NormalWeb"/>
        <w:shd w:val="clear" w:color="auto" w:fill="FFFFFF"/>
        <w:spacing w:before="0" w:beforeAutospacing="0" w:after="0" w:afterAutospacing="0"/>
        <w:jc w:val="both"/>
        <w:rPr>
          <w:rFonts w:ascii="Calibri" w:hAnsi="Calibri"/>
          <w:bCs/>
          <w:sz w:val="22"/>
          <w:szCs w:val="22"/>
        </w:rPr>
      </w:pPr>
      <w:r w:rsidRPr="008E44C7">
        <w:rPr>
          <w:rFonts w:ascii="Calibri" w:hAnsi="Calibri"/>
          <w:bCs/>
          <w:sz w:val="22"/>
          <w:szCs w:val="22"/>
        </w:rPr>
        <w:t xml:space="preserve">Mail : </w:t>
      </w:r>
      <w:hyperlink r:id="rId18" w:history="1">
        <w:r w:rsidRPr="008E44C7">
          <w:rPr>
            <w:rStyle w:val="Lienhypertexte"/>
            <w:rFonts w:ascii="Calibri" w:hAnsi="Calibri"/>
            <w:bCs/>
            <w:sz w:val="22"/>
            <w:szCs w:val="22"/>
          </w:rPr>
          <w:t>Thane@canisethica.org</w:t>
        </w:r>
      </w:hyperlink>
      <w:r w:rsidRPr="008E44C7">
        <w:rPr>
          <w:rFonts w:ascii="Calibri" w:hAnsi="Calibri"/>
          <w:bCs/>
          <w:sz w:val="22"/>
          <w:szCs w:val="22"/>
        </w:rPr>
        <w:tab/>
      </w:r>
      <w:r w:rsidRPr="008E44C7">
        <w:rPr>
          <w:rFonts w:ascii="Calibri" w:hAnsi="Calibri"/>
          <w:bCs/>
          <w:sz w:val="22"/>
          <w:szCs w:val="22"/>
        </w:rPr>
        <w:tab/>
      </w:r>
      <w:r w:rsidRPr="008E44C7">
        <w:rPr>
          <w:rFonts w:ascii="Calibri" w:hAnsi="Calibri"/>
          <w:bCs/>
          <w:sz w:val="22"/>
          <w:szCs w:val="22"/>
        </w:rPr>
        <w:tab/>
      </w:r>
      <w:r w:rsidRPr="008E44C7">
        <w:rPr>
          <w:rFonts w:ascii="Calibri" w:hAnsi="Calibri"/>
          <w:bCs/>
          <w:sz w:val="22"/>
          <w:szCs w:val="22"/>
        </w:rPr>
        <w:tab/>
        <w:t xml:space="preserve">Site internet : </w:t>
      </w:r>
      <w:hyperlink r:id="rId19" w:history="1">
        <w:r w:rsidRPr="008E44C7">
          <w:rPr>
            <w:rStyle w:val="Lienhypertexte"/>
            <w:rFonts w:ascii="Calibri" w:hAnsi="Calibri"/>
          </w:rPr>
          <w:t>www.canisethica.or</w:t>
        </w:r>
        <w:r w:rsidRPr="008E44C7">
          <w:rPr>
            <w:rStyle w:val="Lienhypertexte"/>
            <w:rFonts w:ascii="Calibri" w:hAnsi="Calibri"/>
            <w:bCs/>
            <w:sz w:val="22"/>
            <w:szCs w:val="22"/>
          </w:rPr>
          <w:t>g</w:t>
        </w:r>
      </w:hyperlink>
    </w:p>
    <w:p w:rsidR="006B2AD0" w:rsidRPr="008E44C7" w:rsidRDefault="006B2AD0" w:rsidP="006B2AD0">
      <w:pPr>
        <w:pStyle w:val="NormalWeb"/>
        <w:shd w:val="clear" w:color="auto" w:fill="FFFFFF"/>
        <w:spacing w:before="0" w:beforeAutospacing="0" w:after="0" w:afterAutospacing="0"/>
        <w:jc w:val="both"/>
        <w:rPr>
          <w:rFonts w:ascii="Calibri" w:hAnsi="Calibri"/>
          <w:bCs/>
          <w:sz w:val="22"/>
          <w:szCs w:val="22"/>
        </w:rPr>
      </w:pPr>
      <w:r w:rsidRPr="008E44C7">
        <w:rPr>
          <w:rFonts w:ascii="Calibri" w:hAnsi="Calibri"/>
          <w:bCs/>
          <w:sz w:val="22"/>
          <w:szCs w:val="22"/>
        </w:rPr>
        <w:t xml:space="preserve">Facebook : </w:t>
      </w:r>
      <w:hyperlink r:id="rId20" w:history="1">
        <w:r w:rsidRPr="008E44C7">
          <w:rPr>
            <w:rStyle w:val="Lienhypertexte"/>
            <w:rFonts w:ascii="Calibri" w:hAnsi="Calibri"/>
            <w:bCs/>
            <w:sz w:val="22"/>
            <w:szCs w:val="22"/>
          </w:rPr>
          <w:t>www.facebook.com/CanisEthicaFrance</w:t>
        </w:r>
      </w:hyperlink>
      <w:r w:rsidRPr="008E44C7">
        <w:rPr>
          <w:rFonts w:ascii="Calibri" w:hAnsi="Calibri"/>
          <w:bCs/>
          <w:sz w:val="22"/>
          <w:szCs w:val="22"/>
        </w:rPr>
        <w:tab/>
        <w:t xml:space="preserve">Twitter : </w:t>
      </w:r>
      <w:hyperlink r:id="rId21" w:history="1">
        <w:r w:rsidRPr="008E44C7">
          <w:rPr>
            <w:rStyle w:val="Lienhypertexte"/>
            <w:rFonts w:ascii="Calibri" w:hAnsi="Calibri"/>
            <w:bCs/>
            <w:sz w:val="22"/>
            <w:szCs w:val="22"/>
          </w:rPr>
          <w:t>https://twitter.com/CanisEthica</w:t>
        </w:r>
      </w:hyperlink>
    </w:p>
    <w:p w:rsidR="006B2AD0" w:rsidRPr="008E44C7" w:rsidRDefault="006B2AD0" w:rsidP="006B2AD0">
      <w:pPr>
        <w:spacing w:after="0"/>
      </w:pPr>
    </w:p>
    <w:p w:rsidR="006B2AD0" w:rsidRPr="008E44C7" w:rsidRDefault="006B2AD0" w:rsidP="006B2AD0">
      <w:pPr>
        <w:spacing w:after="0"/>
      </w:pPr>
    </w:p>
    <w:p w:rsidR="006B2AD0" w:rsidRPr="008E44C7" w:rsidRDefault="006B2AD0" w:rsidP="006B2AD0">
      <w:pPr>
        <w:spacing w:after="0"/>
      </w:pPr>
    </w:p>
    <w:p w:rsidR="006B2AD0" w:rsidRPr="008E44C7" w:rsidRDefault="006B2AD0" w:rsidP="006B2AD0">
      <w:pPr>
        <w:spacing w:after="0"/>
      </w:pPr>
      <w:r w:rsidRPr="008E44C7">
        <w:t xml:space="preserve"> </w:t>
      </w:r>
      <w:r w:rsidR="004A234A">
        <w:rPr>
          <w:noProof/>
          <w:lang w:eastAsia="fr-FR"/>
        </w:rPr>
        <w:drawing>
          <wp:inline distT="0" distB="0" distL="0" distR="0">
            <wp:extent cx="4680000" cy="2340000"/>
            <wp:effectExtent l="0" t="0" r="635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ccin chat.jpg"/>
                    <pic:cNvPicPr/>
                  </pic:nvPicPr>
                  <pic:blipFill>
                    <a:blip r:embed="rId22">
                      <a:extLst>
                        <a:ext uri="{28A0092B-C50C-407E-A947-70E740481C1C}">
                          <a14:useLocalDpi xmlns:a14="http://schemas.microsoft.com/office/drawing/2010/main" val="0"/>
                        </a:ext>
                      </a:extLst>
                    </a:blip>
                    <a:stretch>
                      <a:fillRect/>
                    </a:stretch>
                  </pic:blipFill>
                  <pic:spPr>
                    <a:xfrm>
                      <a:off x="0" y="0"/>
                      <a:ext cx="4680000" cy="2340000"/>
                    </a:xfrm>
                    <a:prstGeom prst="rect">
                      <a:avLst/>
                    </a:prstGeom>
                  </pic:spPr>
                </pic:pic>
              </a:graphicData>
            </a:graphic>
          </wp:inline>
        </w:drawing>
      </w:r>
      <w:r w:rsidR="004A234A">
        <w:rPr>
          <w:noProof/>
          <w:lang w:eastAsia="fr-FR"/>
        </w:rPr>
        <w:drawing>
          <wp:inline distT="0" distB="0" distL="0" distR="0">
            <wp:extent cx="4739695" cy="2844000"/>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ccin.jpg"/>
                    <pic:cNvPicPr/>
                  </pic:nvPicPr>
                  <pic:blipFill>
                    <a:blip r:embed="rId23">
                      <a:extLst>
                        <a:ext uri="{28A0092B-C50C-407E-A947-70E740481C1C}">
                          <a14:useLocalDpi xmlns:a14="http://schemas.microsoft.com/office/drawing/2010/main" val="0"/>
                        </a:ext>
                      </a:extLst>
                    </a:blip>
                    <a:stretch>
                      <a:fillRect/>
                    </a:stretch>
                  </pic:blipFill>
                  <pic:spPr>
                    <a:xfrm>
                      <a:off x="0" y="0"/>
                      <a:ext cx="4739695" cy="2844000"/>
                    </a:xfrm>
                    <a:prstGeom prst="rect">
                      <a:avLst/>
                    </a:prstGeom>
                  </pic:spPr>
                </pic:pic>
              </a:graphicData>
            </a:graphic>
          </wp:inline>
        </w:drawing>
      </w:r>
    </w:p>
    <w:p w:rsidR="006B2AD0" w:rsidRPr="008E44C7" w:rsidRDefault="006B2AD0" w:rsidP="00981975">
      <w:pPr>
        <w:spacing w:after="0"/>
        <w:rPr>
          <w:b/>
          <w:u w:val="single"/>
        </w:rPr>
      </w:pPr>
    </w:p>
    <w:p w:rsidR="006B2AD0" w:rsidRPr="008E44C7" w:rsidRDefault="006B2AD0" w:rsidP="00981975">
      <w:pPr>
        <w:spacing w:after="0"/>
        <w:rPr>
          <w:b/>
          <w:u w:val="single"/>
        </w:rPr>
      </w:pPr>
    </w:p>
    <w:p w:rsidR="006B2AD0" w:rsidRPr="008E44C7" w:rsidRDefault="006B2AD0" w:rsidP="00981975">
      <w:pPr>
        <w:spacing w:after="0"/>
        <w:rPr>
          <w:b/>
          <w:u w:val="single"/>
        </w:rPr>
      </w:pPr>
    </w:p>
    <w:p w:rsidR="006B2AD0" w:rsidRPr="008E44C7" w:rsidRDefault="006B2AD0" w:rsidP="00981975">
      <w:pPr>
        <w:spacing w:after="0"/>
        <w:rPr>
          <w:b/>
          <w:u w:val="single"/>
        </w:rPr>
      </w:pPr>
    </w:p>
    <w:p w:rsidR="006C7059" w:rsidRPr="008E44C7" w:rsidRDefault="004A234A" w:rsidP="00981975">
      <w:pPr>
        <w:spacing w:after="0"/>
        <w:rPr>
          <w:b/>
          <w:u w:val="single"/>
        </w:rPr>
      </w:pPr>
      <w:r>
        <w:rPr>
          <w:b/>
          <w:u w:val="single"/>
        </w:rPr>
        <w:lastRenderedPageBreak/>
        <w:t>Inf</w:t>
      </w:r>
      <w:r w:rsidR="00890820" w:rsidRPr="008E44C7">
        <w:rPr>
          <w:b/>
          <w:u w:val="single"/>
        </w:rPr>
        <w:t xml:space="preserve">ormations </w:t>
      </w:r>
      <w:r w:rsidR="00C51F51" w:rsidRPr="008E44C7">
        <w:rPr>
          <w:b/>
          <w:u w:val="single"/>
        </w:rPr>
        <w:t>supplémentaires. E</w:t>
      </w:r>
      <w:r w:rsidR="00890820" w:rsidRPr="008E44C7">
        <w:rPr>
          <w:b/>
          <w:u w:val="single"/>
        </w:rPr>
        <w:t>xtraites de la plainte déposée auprès du Défenseur des Droits hormis CP de l</w:t>
      </w:r>
      <w:r w:rsidR="00EF5354" w:rsidRPr="008E44C7">
        <w:rPr>
          <w:b/>
          <w:u w:val="single"/>
        </w:rPr>
        <w:t>a CE</w:t>
      </w:r>
      <w:r w:rsidR="00890820" w:rsidRPr="008E44C7">
        <w:rPr>
          <w:b/>
          <w:u w:val="single"/>
        </w:rPr>
        <w:t xml:space="preserve"> </w:t>
      </w:r>
      <w:r w:rsidR="006C7059" w:rsidRPr="008E44C7">
        <w:rPr>
          <w:b/>
          <w:u w:val="single"/>
        </w:rPr>
        <w:t>:</w:t>
      </w:r>
    </w:p>
    <w:p w:rsidR="006C7059" w:rsidRPr="008E44C7" w:rsidRDefault="006C7059" w:rsidP="00E769C8">
      <w:pPr>
        <w:pStyle w:val="Paragraphedeliste"/>
        <w:numPr>
          <w:ilvl w:val="0"/>
          <w:numId w:val="1"/>
        </w:numPr>
        <w:spacing w:after="0"/>
      </w:pPr>
      <w:r w:rsidRPr="008E44C7">
        <w:rPr>
          <w:color w:val="7030A0"/>
        </w:rPr>
        <w:t>C</w:t>
      </w:r>
      <w:r w:rsidR="00EF5354" w:rsidRPr="008E44C7">
        <w:rPr>
          <w:color w:val="7030A0"/>
        </w:rPr>
        <w:t xml:space="preserve">P </w:t>
      </w:r>
      <w:r w:rsidRPr="008E44C7">
        <w:rPr>
          <w:color w:val="7030A0"/>
        </w:rPr>
        <w:t>de la C</w:t>
      </w:r>
      <w:r w:rsidR="00EF5354" w:rsidRPr="008E44C7">
        <w:rPr>
          <w:color w:val="7030A0"/>
        </w:rPr>
        <w:t>E d</w:t>
      </w:r>
      <w:r w:rsidRPr="008E44C7">
        <w:rPr>
          <w:color w:val="7030A0"/>
        </w:rPr>
        <w:t>u 11 avril 2018</w:t>
      </w:r>
      <w:r w:rsidR="00EF5354" w:rsidRPr="008E44C7">
        <w:rPr>
          <w:color w:val="7030A0"/>
        </w:rPr>
        <w:t xml:space="preserve"> </w:t>
      </w:r>
      <w:hyperlink r:id="rId24" w:history="1">
        <w:r w:rsidRPr="008E44C7">
          <w:rPr>
            <w:rStyle w:val="Lienhypertexte"/>
          </w:rPr>
          <w:t>http://europa.eu/rapid/press-release_IP-18-3041_fr.htm</w:t>
        </w:r>
      </w:hyperlink>
      <w:r w:rsidRPr="008E44C7">
        <w:t xml:space="preserve"> </w:t>
      </w:r>
    </w:p>
    <w:p w:rsidR="00991ED7" w:rsidRPr="008E44C7" w:rsidRDefault="00991ED7" w:rsidP="00991ED7">
      <w:pPr>
        <w:spacing w:after="0" w:line="240" w:lineRule="auto"/>
      </w:pPr>
    </w:p>
    <w:p w:rsidR="00991ED7" w:rsidRPr="008E44C7" w:rsidRDefault="00991ED7" w:rsidP="00991ED7">
      <w:pPr>
        <w:pStyle w:val="Paragraphedeliste"/>
        <w:numPr>
          <w:ilvl w:val="0"/>
          <w:numId w:val="1"/>
        </w:numPr>
        <w:spacing w:after="0" w:line="240" w:lineRule="auto"/>
      </w:pPr>
      <w:r w:rsidRPr="008E44C7">
        <w:t xml:space="preserve">Selon l’Article R. 5146-41-5 du Code de la Santé Publique « on entend par : </w:t>
      </w:r>
    </w:p>
    <w:p w:rsidR="00991ED7" w:rsidRPr="008E44C7" w:rsidRDefault="00991ED7" w:rsidP="00991ED7">
      <w:pPr>
        <w:spacing w:after="0" w:line="240" w:lineRule="auto"/>
        <w:ind w:left="708"/>
      </w:pPr>
      <w:r w:rsidRPr="008E44C7">
        <w:rPr>
          <w:color w:val="7030A0"/>
        </w:rPr>
        <w:t xml:space="preserve">Effet indésirable grave </w:t>
      </w:r>
      <w:r w:rsidRPr="008E44C7">
        <w:t>: un effet indésirable qui entraîne la mort, qui est susceptible de mettre la vie en danger, qui provoque des symptômes permanents ou prolongés, qui se traduit par une anomalie ou une malformation congénitale ou provoque un handicap ou une incapacité importants chez l'animal traité</w:t>
      </w:r>
      <w:r w:rsidR="003F2700" w:rsidRPr="008E44C7">
        <w:t>.</w:t>
      </w:r>
    </w:p>
    <w:p w:rsidR="003E6E64" w:rsidRPr="008E44C7" w:rsidRDefault="003E6E64" w:rsidP="003E6E64">
      <w:pPr>
        <w:spacing w:after="0" w:line="240" w:lineRule="auto"/>
      </w:pPr>
    </w:p>
    <w:p w:rsidR="003E6E64" w:rsidRPr="008E44C7" w:rsidRDefault="003E6E64" w:rsidP="003E6E64">
      <w:pPr>
        <w:pStyle w:val="Paragraphedeliste"/>
        <w:numPr>
          <w:ilvl w:val="0"/>
          <w:numId w:val="1"/>
        </w:numPr>
        <w:spacing w:after="0" w:line="240" w:lineRule="auto"/>
        <w:rPr>
          <w:color w:val="7030A0"/>
        </w:rPr>
      </w:pPr>
      <w:r w:rsidRPr="008E44C7">
        <w:t xml:space="preserve">« 90  %  des  déclarations  de pharmacovigilance transmises  aux  acteurs  institutionnels  sont  envoyées  par  des vétérinaires praticiens : avec </w:t>
      </w:r>
      <w:r w:rsidRPr="008E44C7">
        <w:rPr>
          <w:color w:val="7030A0"/>
        </w:rPr>
        <w:t xml:space="preserve">83,9 % de ces déclarations de pharmacovigilance concernant les chiens et les chats. </w:t>
      </w:r>
      <w:r w:rsidRPr="008E44C7">
        <w:t>[…] Ces chiffres reflétant une exposition beaucoup plus importante des différentes populations animales à certains types de produits et/ou une réactivité plus élevée des déclarants par rapport à des effets survenant</w:t>
      </w:r>
      <w:r w:rsidR="003F2700" w:rsidRPr="008E44C7">
        <w:t xml:space="preserve"> sur des animaux sains.</w:t>
      </w:r>
    </w:p>
    <w:p w:rsidR="003F2700" w:rsidRPr="008E44C7" w:rsidRDefault="003F2700" w:rsidP="00902E94">
      <w:pPr>
        <w:spacing w:after="0" w:line="240" w:lineRule="auto"/>
        <w:ind w:left="708"/>
      </w:pPr>
      <w:r w:rsidRPr="008E44C7">
        <w:t xml:space="preserve">La répartition des déclarations en pharmacovigilance vétérinaire entre cas d’effets indésirables graves et non graves varie en fonction de la classe thérapeutique concernée : pour  les  vaccins, </w:t>
      </w:r>
      <w:r w:rsidRPr="008E44C7">
        <w:rPr>
          <w:b/>
          <w:color w:val="7030A0"/>
        </w:rPr>
        <w:t>71% des déclarations</w:t>
      </w:r>
      <w:r w:rsidRPr="008E44C7">
        <w:rPr>
          <w:rStyle w:val="Appelnotedebasdep"/>
          <w:b/>
          <w:color w:val="7030A0"/>
        </w:rPr>
        <w:footnoteReference w:id="1"/>
      </w:r>
      <w:r w:rsidRPr="008E44C7">
        <w:rPr>
          <w:b/>
          <w:color w:val="7030A0"/>
        </w:rPr>
        <w:t xml:space="preserve"> transmises pour le chien comme pour le chat concernent des cas d’effets indésirables graves.</w:t>
      </w:r>
      <w:r w:rsidRPr="008E44C7">
        <w:rPr>
          <w:color w:val="7030A0"/>
        </w:rPr>
        <w:t xml:space="preserve"> Plusieurs cas de réactions anaphylactiques ont entraîné la mort des animaux. </w:t>
      </w:r>
      <w:r w:rsidRPr="008E44C7">
        <w:t xml:space="preserve"> » ; </w:t>
      </w:r>
    </w:p>
    <w:p w:rsidR="003E6E64" w:rsidRPr="008E44C7" w:rsidRDefault="003E6E64" w:rsidP="003E6E64">
      <w:pPr>
        <w:spacing w:after="0" w:line="240" w:lineRule="auto"/>
      </w:pPr>
    </w:p>
    <w:p w:rsidR="003E6E64" w:rsidRPr="008E44C7" w:rsidRDefault="003E6E64" w:rsidP="002D528C">
      <w:pPr>
        <w:pStyle w:val="Paragraphedeliste"/>
        <w:numPr>
          <w:ilvl w:val="0"/>
          <w:numId w:val="1"/>
        </w:numPr>
        <w:spacing w:after="0" w:line="240" w:lineRule="auto"/>
      </w:pPr>
      <w:r w:rsidRPr="008E44C7">
        <w:t xml:space="preserve">Le nombre de déclarations de pharmacovigilance qui sont envoyées directement à l’ANSES-ANMV </w:t>
      </w:r>
      <w:r w:rsidRPr="008E44C7">
        <w:rPr>
          <w:color w:val="7030A0"/>
        </w:rPr>
        <w:t>augmente tous les ans de plus de 40% soulignant la sous-déclaration nationale des effets indésirables chez les animaux.</w:t>
      </w:r>
      <w:r w:rsidRPr="008E44C7">
        <w:t xml:space="preserve"> Cette augmentation concernant à la fois les cas graves et non graves</w:t>
      </w:r>
      <w:r w:rsidRPr="008E44C7">
        <w:rPr>
          <w:rStyle w:val="Appelnotedebasdep"/>
        </w:rPr>
        <w:footnoteReference w:id="2"/>
      </w:r>
      <w:r w:rsidR="002D528C" w:rsidRPr="008E44C7">
        <w:t xml:space="preserve">. </w:t>
      </w:r>
      <w:r w:rsidRPr="008E44C7">
        <w:rPr>
          <w:b/>
        </w:rPr>
        <w:t>+43,9 % de déclarations de cas graves en 2013</w:t>
      </w:r>
      <w:r w:rsidR="002D528C" w:rsidRPr="008E44C7">
        <w:rPr>
          <w:b/>
        </w:rPr>
        <w:t xml:space="preserve"> ; </w:t>
      </w:r>
      <w:r w:rsidRPr="008E44C7">
        <w:rPr>
          <w:b/>
        </w:rPr>
        <w:t>+44,9 % de déclarations de cas graves en 2014</w:t>
      </w:r>
      <w:r w:rsidR="002D528C" w:rsidRPr="008E44C7">
        <w:rPr>
          <w:b/>
        </w:rPr>
        <w:t> ;</w:t>
      </w:r>
      <w:r w:rsidR="00EC6143" w:rsidRPr="008E44C7">
        <w:rPr>
          <w:b/>
        </w:rPr>
        <w:t xml:space="preserve"> </w:t>
      </w:r>
      <w:r w:rsidRPr="008E44C7">
        <w:rPr>
          <w:b/>
        </w:rPr>
        <w:t>+47,4 % de déclarations de cas graves en 2015</w:t>
      </w:r>
      <w:r w:rsidRPr="008E44C7">
        <w:rPr>
          <w:rStyle w:val="Appelnotedebasdep"/>
          <w:b/>
        </w:rPr>
        <w:footnoteReference w:id="3"/>
      </w:r>
    </w:p>
    <w:p w:rsidR="003E6E64" w:rsidRPr="008E44C7" w:rsidRDefault="003E6E64" w:rsidP="003E6E64">
      <w:pPr>
        <w:spacing w:after="0" w:line="240" w:lineRule="auto"/>
      </w:pPr>
    </w:p>
    <w:p w:rsidR="00B86B09" w:rsidRPr="008E44C7" w:rsidRDefault="00B86B09" w:rsidP="00AA482F">
      <w:pPr>
        <w:pStyle w:val="Paragraphedeliste"/>
        <w:numPr>
          <w:ilvl w:val="0"/>
          <w:numId w:val="1"/>
        </w:numPr>
        <w:spacing w:after="0"/>
      </w:pPr>
      <w:r w:rsidRPr="008E44C7">
        <w:t>52% des français possédant un animal de compagnie l’ont adopté pour recevoir de l’</w:t>
      </w:r>
      <w:r w:rsidRPr="008E44C7">
        <w:rPr>
          <w:b/>
        </w:rPr>
        <w:t>affection</w:t>
      </w:r>
      <w:r w:rsidR="00902E94" w:rsidRPr="008E44C7">
        <w:rPr>
          <w:b/>
        </w:rPr>
        <w:t> </w:t>
      </w:r>
      <w:r w:rsidR="00902E94" w:rsidRPr="008E44C7">
        <w:t xml:space="preserve">; </w:t>
      </w:r>
      <w:r w:rsidRPr="008E44C7">
        <w:t xml:space="preserve">50,7% des français possédant un animal de compagnie y sont </w:t>
      </w:r>
      <w:r w:rsidRPr="008E44C7">
        <w:rPr>
          <w:b/>
        </w:rPr>
        <w:t>attachés comme à un enfant</w:t>
      </w:r>
      <w:r w:rsidRPr="008E44C7">
        <w:rPr>
          <w:rStyle w:val="Appelnotedebasdep"/>
        </w:rPr>
        <w:footnoteReference w:id="4"/>
      </w:r>
      <w:r w:rsidR="00902E94" w:rsidRPr="008E44C7">
        <w:rPr>
          <w:b/>
        </w:rPr>
        <w:t> </w:t>
      </w:r>
      <w:r w:rsidR="00902E94" w:rsidRPr="008E44C7">
        <w:t xml:space="preserve">; </w:t>
      </w:r>
      <w:r w:rsidRPr="008E44C7">
        <w:t xml:space="preserve">11% des français possédant un animal de compagnie l’ont adopté pour </w:t>
      </w:r>
      <w:r w:rsidRPr="008E44C7">
        <w:rPr>
          <w:b/>
        </w:rPr>
        <w:t>combler la solitude</w:t>
      </w:r>
      <w:r w:rsidR="00902E94" w:rsidRPr="008E44C7">
        <w:rPr>
          <w:b/>
        </w:rPr>
        <w:t>.</w:t>
      </w:r>
    </w:p>
    <w:p w:rsidR="003E6E64" w:rsidRPr="008E44C7" w:rsidRDefault="003E6E64" w:rsidP="00B86B09">
      <w:pPr>
        <w:spacing w:after="0"/>
      </w:pPr>
    </w:p>
    <w:p w:rsidR="00B86B09" w:rsidRPr="008E44C7" w:rsidRDefault="00B86B09" w:rsidP="00B048F4">
      <w:pPr>
        <w:pStyle w:val="Paragraphedeliste"/>
        <w:numPr>
          <w:ilvl w:val="0"/>
          <w:numId w:val="1"/>
        </w:numPr>
        <w:spacing w:after="0"/>
      </w:pPr>
      <w:r w:rsidRPr="008E44C7">
        <w:t>« </w:t>
      </w:r>
      <w:r w:rsidRPr="008E44C7">
        <w:rPr>
          <w:color w:val="7030A0"/>
        </w:rPr>
        <w:t xml:space="preserve">La réaction à la perte d’un animal de compagnie est comparable à celle qui suit la perte d’un être humain </w:t>
      </w:r>
      <w:r w:rsidRPr="008E44C7">
        <w:t>avec le choc psychologique, émotionnel et, parfois, métaphysique que ressent l’être humain lors du décès de son animal familier</w:t>
      </w:r>
      <w:r w:rsidRPr="008E44C7">
        <w:rPr>
          <w:rStyle w:val="Appelnotedebasdep"/>
        </w:rPr>
        <w:footnoteReference w:id="5"/>
      </w:r>
      <w:r w:rsidR="00B048F4" w:rsidRPr="008E44C7">
        <w:t>. »</w:t>
      </w:r>
    </w:p>
    <w:p w:rsidR="00B86B09" w:rsidRPr="008E44C7" w:rsidRDefault="00B86B09" w:rsidP="00B86B09">
      <w:pPr>
        <w:spacing w:after="0" w:line="240" w:lineRule="auto"/>
      </w:pPr>
    </w:p>
    <w:p w:rsidR="00B048F4" w:rsidRPr="008E44C7" w:rsidRDefault="00B048F4" w:rsidP="00B048F4">
      <w:pPr>
        <w:pStyle w:val="Paragraphedeliste"/>
        <w:numPr>
          <w:ilvl w:val="0"/>
          <w:numId w:val="1"/>
        </w:numPr>
        <w:spacing w:after="0"/>
        <w:jc w:val="both"/>
      </w:pPr>
      <w:r w:rsidRPr="008E44C7">
        <w:rPr>
          <w:color w:val="7030A0"/>
        </w:rPr>
        <w:t xml:space="preserve">« le marché des animaux de compagnie en France, pèse 4,2 milliards d’euros </w:t>
      </w:r>
      <w:r w:rsidRPr="008E44C7">
        <w:t xml:space="preserve">par an. Un engouement lié à </w:t>
      </w:r>
      <w:r w:rsidRPr="008E44C7">
        <w:rPr>
          <w:b/>
        </w:rPr>
        <w:t>une population française qui voit l’animal comme un membre à part entière de la famille dont il faut prendre soin et lui offrir ce qu’il y a de meilleur</w:t>
      </w:r>
      <w:r w:rsidRPr="008E44C7">
        <w:rPr>
          <w:rStyle w:val="Appelnotedebasdep"/>
        </w:rPr>
        <w:footnoteReference w:id="6"/>
      </w:r>
      <w:r w:rsidRPr="008E44C7">
        <w:t>. »</w:t>
      </w:r>
    </w:p>
    <w:p w:rsidR="00B048F4" w:rsidRPr="008E44C7" w:rsidRDefault="00B048F4" w:rsidP="00B048F4">
      <w:pPr>
        <w:spacing w:after="0"/>
        <w:jc w:val="both"/>
      </w:pPr>
    </w:p>
    <w:p w:rsidR="00B048F4" w:rsidRPr="008E44C7" w:rsidRDefault="00B048F4" w:rsidP="00EC6143">
      <w:pPr>
        <w:pStyle w:val="Paragraphedeliste"/>
        <w:numPr>
          <w:ilvl w:val="0"/>
          <w:numId w:val="1"/>
        </w:numPr>
        <w:spacing w:after="0"/>
        <w:jc w:val="both"/>
        <w:rPr>
          <w:color w:val="7030A0"/>
        </w:rPr>
      </w:pPr>
      <w:r w:rsidRPr="008E44C7">
        <w:t xml:space="preserve">La France compte 20 millions de chiens et chats pour 66 millions d’habitants avec des français qui, pour </w:t>
      </w:r>
      <w:r w:rsidRPr="008E44C7">
        <w:rPr>
          <w:b/>
          <w:color w:val="7030A0"/>
        </w:rPr>
        <w:t>98% d’entre eux vaccinent leurs animaux de compagnie</w:t>
      </w:r>
      <w:r w:rsidRPr="008E44C7">
        <w:rPr>
          <w:color w:val="7030A0"/>
        </w:rPr>
        <w:t xml:space="preserve"> </w:t>
      </w:r>
      <w:r w:rsidRPr="008E44C7">
        <w:t>et font face à des dépenses vétérinaires comptant pour 19% du budget</w:t>
      </w:r>
      <w:r w:rsidRPr="008E44C7">
        <w:rPr>
          <w:rStyle w:val="Appelnotedebasdep"/>
        </w:rPr>
        <w:footnoteReference w:id="7"/>
      </w:r>
      <w:r w:rsidRPr="008E44C7">
        <w:t xml:space="preserve"> qu’ils consacrent à leurs animaux de compagnie </w:t>
      </w:r>
      <w:r w:rsidRPr="008E44C7">
        <w:rPr>
          <w:b/>
          <w:color w:val="7030A0"/>
        </w:rPr>
        <w:t>soit une augmentation de 72% du budget consacré aux frais vétérinaires en 15 ans</w:t>
      </w:r>
      <w:r w:rsidRPr="008E44C7">
        <w:rPr>
          <w:rStyle w:val="Appelnotedebasdep"/>
          <w:b/>
          <w:color w:val="7030A0"/>
        </w:rPr>
        <w:footnoteReference w:id="8"/>
      </w:r>
      <w:r w:rsidRPr="008E44C7">
        <w:rPr>
          <w:color w:val="7030A0"/>
        </w:rPr>
        <w:t> ;</w:t>
      </w:r>
    </w:p>
    <w:p w:rsidR="00B048F4" w:rsidRPr="008E44C7" w:rsidRDefault="00B048F4" w:rsidP="00B048F4">
      <w:pPr>
        <w:spacing w:after="0"/>
        <w:jc w:val="both"/>
      </w:pPr>
    </w:p>
    <w:p w:rsidR="00375832" w:rsidRPr="008E44C7" w:rsidRDefault="00B048F4" w:rsidP="00981975">
      <w:pPr>
        <w:pStyle w:val="Paragraphedeliste"/>
        <w:numPr>
          <w:ilvl w:val="0"/>
          <w:numId w:val="1"/>
        </w:numPr>
        <w:spacing w:after="0"/>
      </w:pPr>
      <w:r w:rsidRPr="008E44C7">
        <w:t xml:space="preserve">Le marché européen du médicament vétérinaire représente un chiffre d'affaires de 4,3 milliards d'euros. </w:t>
      </w:r>
      <w:r w:rsidRPr="008E44C7">
        <w:rPr>
          <w:b/>
          <w:color w:val="7030A0"/>
        </w:rPr>
        <w:t xml:space="preserve">La France étant le premier marché européen avec 24 % du marché de l'Union Européenne. </w:t>
      </w:r>
      <w:r w:rsidRPr="008E44C7">
        <w:t xml:space="preserve">Il y a une tradition française du médicament vétérinaire depuis les vaccins pasteuriens contre la rage ; </w:t>
      </w:r>
    </w:p>
    <w:sectPr w:rsidR="00375832" w:rsidRPr="008E44C7" w:rsidSect="004B1FA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119" w:rsidRDefault="00C11119" w:rsidP="00B86B09">
      <w:pPr>
        <w:spacing w:after="0" w:line="240" w:lineRule="auto"/>
      </w:pPr>
      <w:r>
        <w:separator/>
      </w:r>
    </w:p>
  </w:endnote>
  <w:endnote w:type="continuationSeparator" w:id="0">
    <w:p w:rsidR="00C11119" w:rsidRDefault="00C11119" w:rsidP="00B8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119" w:rsidRDefault="00C11119" w:rsidP="00B86B09">
      <w:pPr>
        <w:spacing w:after="0" w:line="240" w:lineRule="auto"/>
      </w:pPr>
      <w:r>
        <w:separator/>
      </w:r>
    </w:p>
  </w:footnote>
  <w:footnote w:type="continuationSeparator" w:id="0">
    <w:p w:rsidR="00C11119" w:rsidRDefault="00C11119" w:rsidP="00B86B09">
      <w:pPr>
        <w:spacing w:after="0" w:line="240" w:lineRule="auto"/>
      </w:pPr>
      <w:r>
        <w:continuationSeparator/>
      </w:r>
    </w:p>
  </w:footnote>
  <w:footnote w:id="1">
    <w:p w:rsidR="003F2700" w:rsidRDefault="003F2700" w:rsidP="003F2700">
      <w:pPr>
        <w:spacing w:after="0" w:line="240" w:lineRule="auto"/>
      </w:pPr>
      <w:r>
        <w:rPr>
          <w:rStyle w:val="Appelnotedebasdep"/>
        </w:rPr>
        <w:footnoteRef/>
      </w:r>
      <w:r>
        <w:t xml:space="preserve"> </w:t>
      </w:r>
      <w:r w:rsidRPr="000E599A">
        <w:rPr>
          <w:sz w:val="20"/>
          <w:szCs w:val="20"/>
        </w:rPr>
        <w:t>Rapport ANSES 2015 _ Pharmacovigilance vétérinaire, Bilan d’activité</w:t>
      </w:r>
      <w:r>
        <w:rPr>
          <w:sz w:val="20"/>
          <w:szCs w:val="20"/>
        </w:rPr>
        <w:t xml:space="preserve">, P.5, 20-23 </w:t>
      </w:r>
      <w:hyperlink r:id="rId1" w:history="1">
        <w:r w:rsidRPr="0027285B">
          <w:rPr>
            <w:rStyle w:val="Lienhypertexte"/>
            <w:sz w:val="20"/>
            <w:szCs w:val="20"/>
          </w:rPr>
          <w:t>https://www.anses.fr/fr/system/files/ANMV-Ra-Parmacovigilance2014.pdf</w:t>
        </w:r>
      </w:hyperlink>
      <w:r>
        <w:rPr>
          <w:sz w:val="20"/>
          <w:szCs w:val="20"/>
        </w:rPr>
        <w:t xml:space="preserve"> </w:t>
      </w:r>
    </w:p>
  </w:footnote>
  <w:footnote w:id="2">
    <w:p w:rsidR="003E6E64" w:rsidRDefault="003E6E64" w:rsidP="003E6E64">
      <w:pPr>
        <w:pStyle w:val="Notedebasdepage"/>
      </w:pPr>
      <w:r>
        <w:rPr>
          <w:rStyle w:val="Appelnotedebasdep"/>
        </w:rPr>
        <w:footnoteRef/>
      </w:r>
      <w:r>
        <w:t xml:space="preserve"> </w:t>
      </w:r>
      <w:r w:rsidRPr="00DE45B7">
        <w:t>Rapport ANSES 2015_Pharmacovigilance vét</w:t>
      </w:r>
      <w:r>
        <w:t xml:space="preserve">érinaire, Bilan activité, P.19 </w:t>
      </w:r>
      <w:hyperlink r:id="rId2" w:history="1">
        <w:r w:rsidRPr="00DE45B7">
          <w:rPr>
            <w:rStyle w:val="Lienhypertexte"/>
          </w:rPr>
          <w:t>https://www.anses.fr/fr/system/files/ANMV-Ra-Parmacovigilance2014.pdf</w:t>
        </w:r>
      </w:hyperlink>
    </w:p>
  </w:footnote>
  <w:footnote w:id="3">
    <w:p w:rsidR="003E6E64" w:rsidRDefault="003E6E64" w:rsidP="003E6E64">
      <w:pPr>
        <w:pStyle w:val="Notedebasdepage"/>
      </w:pPr>
      <w:r>
        <w:rPr>
          <w:rStyle w:val="Appelnotedebasdep"/>
        </w:rPr>
        <w:footnoteRef/>
      </w:r>
      <w:r>
        <w:t xml:space="preserve"> P.40, ANSES, Rapport annuel 2015, Surveillance des médicaments vétérinaires en post-AMM, octobre 2016</w:t>
      </w:r>
    </w:p>
  </w:footnote>
  <w:footnote w:id="4">
    <w:p w:rsidR="00B86B09" w:rsidRDefault="00B86B09" w:rsidP="00B86B09">
      <w:pPr>
        <w:pStyle w:val="Notedebasdepage"/>
      </w:pPr>
      <w:r>
        <w:rPr>
          <w:rStyle w:val="Appelnotedebasdep"/>
        </w:rPr>
        <w:footnoteRef/>
      </w:r>
      <w:r>
        <w:t xml:space="preserve"> Enquête FACCO/TNS SOFRES, mars 2015</w:t>
      </w:r>
    </w:p>
  </w:footnote>
  <w:footnote w:id="5">
    <w:p w:rsidR="00B86B09" w:rsidRDefault="00B86B09" w:rsidP="00B86B09">
      <w:pPr>
        <w:pStyle w:val="Notedebasdepage"/>
      </w:pPr>
      <w:r>
        <w:rPr>
          <w:rStyle w:val="Appelnotedebasdep"/>
        </w:rPr>
        <w:footnoteRef/>
      </w:r>
      <w:r>
        <w:t xml:space="preserve"> Gagnon, 2006</w:t>
      </w:r>
    </w:p>
  </w:footnote>
  <w:footnote w:id="6">
    <w:p w:rsidR="00B048F4" w:rsidRDefault="00B048F4" w:rsidP="00B048F4">
      <w:pPr>
        <w:pStyle w:val="Notedebasdepage"/>
      </w:pPr>
      <w:r>
        <w:rPr>
          <w:rStyle w:val="Appelnotedebasdep"/>
        </w:rPr>
        <w:footnoteRef/>
      </w:r>
      <w:r>
        <w:t xml:space="preserve"> Interview de C.Gorrab, analyste financier à Euromonitor International, Les Echos, juin 2015.</w:t>
      </w:r>
    </w:p>
  </w:footnote>
  <w:footnote w:id="7">
    <w:p w:rsidR="00B048F4" w:rsidRDefault="00B048F4" w:rsidP="00B048F4">
      <w:pPr>
        <w:pStyle w:val="Notedebasdepage"/>
      </w:pPr>
      <w:r>
        <w:rPr>
          <w:rStyle w:val="Appelnotedebasdep"/>
        </w:rPr>
        <w:footnoteRef/>
      </w:r>
      <w:r>
        <w:t xml:space="preserve"> Hygiène et soins aux animaux de compagnie représentent un budget annuel en France de 580 millions d’euros, Les Echos, juin 2015</w:t>
      </w:r>
    </w:p>
  </w:footnote>
  <w:footnote w:id="8">
    <w:p w:rsidR="00B048F4" w:rsidRDefault="00B048F4" w:rsidP="00B048F4">
      <w:pPr>
        <w:pStyle w:val="Notedebasdepage"/>
      </w:pPr>
      <w:r>
        <w:rPr>
          <w:rStyle w:val="Appelnotedebasdep"/>
        </w:rPr>
        <w:footnoteRef/>
      </w:r>
      <w:r>
        <w:t xml:space="preserve"> SantéVet, Profil type des maitres souscrivant à une assurance pour leur animal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91D"/>
    <w:multiLevelType w:val="hybridMultilevel"/>
    <w:tmpl w:val="AB4E7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3A"/>
    <w:rsid w:val="00003860"/>
    <w:rsid w:val="00047EB1"/>
    <w:rsid w:val="00052412"/>
    <w:rsid w:val="000632FE"/>
    <w:rsid w:val="0007633D"/>
    <w:rsid w:val="000779DB"/>
    <w:rsid w:val="00091004"/>
    <w:rsid w:val="000C0AD5"/>
    <w:rsid w:val="000C7610"/>
    <w:rsid w:val="000D1E2B"/>
    <w:rsid w:val="001379AA"/>
    <w:rsid w:val="00166C2F"/>
    <w:rsid w:val="001D4088"/>
    <w:rsid w:val="0022399F"/>
    <w:rsid w:val="002250D5"/>
    <w:rsid w:val="002427B8"/>
    <w:rsid w:val="002466B9"/>
    <w:rsid w:val="00251363"/>
    <w:rsid w:val="00252BC5"/>
    <w:rsid w:val="00263EA5"/>
    <w:rsid w:val="002D3745"/>
    <w:rsid w:val="002D528C"/>
    <w:rsid w:val="003007A3"/>
    <w:rsid w:val="00314C36"/>
    <w:rsid w:val="003173CC"/>
    <w:rsid w:val="0036562E"/>
    <w:rsid w:val="00375832"/>
    <w:rsid w:val="003E36C9"/>
    <w:rsid w:val="003E6E64"/>
    <w:rsid w:val="003F2700"/>
    <w:rsid w:val="0042338D"/>
    <w:rsid w:val="00427C2A"/>
    <w:rsid w:val="004706E9"/>
    <w:rsid w:val="004742CA"/>
    <w:rsid w:val="00477BB0"/>
    <w:rsid w:val="00481AF0"/>
    <w:rsid w:val="004A234A"/>
    <w:rsid w:val="004B1FA3"/>
    <w:rsid w:val="004E2ED3"/>
    <w:rsid w:val="004F23BD"/>
    <w:rsid w:val="004F2A73"/>
    <w:rsid w:val="004F464E"/>
    <w:rsid w:val="004F5054"/>
    <w:rsid w:val="004F56CE"/>
    <w:rsid w:val="00533799"/>
    <w:rsid w:val="005736A9"/>
    <w:rsid w:val="00585ADA"/>
    <w:rsid w:val="0058712C"/>
    <w:rsid w:val="00633C4A"/>
    <w:rsid w:val="00663DC1"/>
    <w:rsid w:val="00687ADA"/>
    <w:rsid w:val="006B2AD0"/>
    <w:rsid w:val="006C7059"/>
    <w:rsid w:val="007322D7"/>
    <w:rsid w:val="00743968"/>
    <w:rsid w:val="00797CEE"/>
    <w:rsid w:val="007A0475"/>
    <w:rsid w:val="007B55AD"/>
    <w:rsid w:val="007C3409"/>
    <w:rsid w:val="007D4A2E"/>
    <w:rsid w:val="0084482F"/>
    <w:rsid w:val="00890820"/>
    <w:rsid w:val="008951E7"/>
    <w:rsid w:val="00896A23"/>
    <w:rsid w:val="008972EE"/>
    <w:rsid w:val="008A2614"/>
    <w:rsid w:val="008D57F1"/>
    <w:rsid w:val="008E007C"/>
    <w:rsid w:val="008E44C7"/>
    <w:rsid w:val="008E66A8"/>
    <w:rsid w:val="008F3D28"/>
    <w:rsid w:val="00902E94"/>
    <w:rsid w:val="00981975"/>
    <w:rsid w:val="00991ED7"/>
    <w:rsid w:val="00995E9C"/>
    <w:rsid w:val="00997D3A"/>
    <w:rsid w:val="00A2529E"/>
    <w:rsid w:val="00A32A38"/>
    <w:rsid w:val="00A5239F"/>
    <w:rsid w:val="00A672B6"/>
    <w:rsid w:val="00A917BC"/>
    <w:rsid w:val="00AA3BCC"/>
    <w:rsid w:val="00AC5512"/>
    <w:rsid w:val="00AE136A"/>
    <w:rsid w:val="00AE6F80"/>
    <w:rsid w:val="00B00E18"/>
    <w:rsid w:val="00B048F4"/>
    <w:rsid w:val="00B23849"/>
    <w:rsid w:val="00B416F6"/>
    <w:rsid w:val="00B74C2E"/>
    <w:rsid w:val="00B86B09"/>
    <w:rsid w:val="00BE3A73"/>
    <w:rsid w:val="00C05EED"/>
    <w:rsid w:val="00C11119"/>
    <w:rsid w:val="00C51F51"/>
    <w:rsid w:val="00C8515F"/>
    <w:rsid w:val="00D044F3"/>
    <w:rsid w:val="00D20813"/>
    <w:rsid w:val="00D26E59"/>
    <w:rsid w:val="00DD2C5E"/>
    <w:rsid w:val="00E23146"/>
    <w:rsid w:val="00E72ED8"/>
    <w:rsid w:val="00EC6143"/>
    <w:rsid w:val="00ED6E3E"/>
    <w:rsid w:val="00ED783C"/>
    <w:rsid w:val="00EF5354"/>
    <w:rsid w:val="00F11B0C"/>
    <w:rsid w:val="00F55888"/>
    <w:rsid w:val="00F725D5"/>
    <w:rsid w:val="00F943FB"/>
    <w:rsid w:val="00FB5F3A"/>
    <w:rsid w:val="00FC4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8BC06-0F5F-4D23-B633-A1D593DF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338D"/>
    <w:rPr>
      <w:color w:val="0563C1" w:themeColor="hyperlink"/>
      <w:u w:val="single"/>
    </w:rPr>
  </w:style>
  <w:style w:type="paragraph" w:styleId="NormalWeb">
    <w:name w:val="Normal (Web)"/>
    <w:basedOn w:val="Normal"/>
    <w:uiPriority w:val="99"/>
    <w:unhideWhenUsed/>
    <w:rsid w:val="00F943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7059"/>
    <w:pPr>
      <w:ind w:left="720"/>
      <w:contextualSpacing/>
    </w:pPr>
  </w:style>
  <w:style w:type="paragraph" w:styleId="Notedebasdepage">
    <w:name w:val="footnote text"/>
    <w:basedOn w:val="Normal"/>
    <w:link w:val="NotedebasdepageCar"/>
    <w:uiPriority w:val="99"/>
    <w:unhideWhenUsed/>
    <w:rsid w:val="00B86B09"/>
    <w:pPr>
      <w:spacing w:after="0" w:line="240" w:lineRule="auto"/>
    </w:pPr>
    <w:rPr>
      <w:sz w:val="20"/>
      <w:szCs w:val="20"/>
    </w:rPr>
  </w:style>
  <w:style w:type="character" w:customStyle="1" w:styleId="NotedebasdepageCar">
    <w:name w:val="Note de bas de page Car"/>
    <w:basedOn w:val="Policepardfaut"/>
    <w:link w:val="Notedebasdepage"/>
    <w:uiPriority w:val="99"/>
    <w:rsid w:val="00B86B09"/>
    <w:rPr>
      <w:sz w:val="20"/>
      <w:szCs w:val="20"/>
    </w:rPr>
  </w:style>
  <w:style w:type="character" w:styleId="Appelnotedebasdep">
    <w:name w:val="footnote reference"/>
    <w:basedOn w:val="Policepardfaut"/>
    <w:uiPriority w:val="99"/>
    <w:semiHidden/>
    <w:unhideWhenUsed/>
    <w:rsid w:val="00B86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6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isethica.org/actions/vaccination-bienfaisante/courriers/" TargetMode="External"/><Relationship Id="rId13" Type="http://schemas.openxmlformats.org/officeDocument/2006/relationships/hyperlink" Target="https://m.facebook.com/story.php?story_fbid=2194455294125189&amp;id=1661978607372863" TargetMode="External"/><Relationship Id="rId18" Type="http://schemas.openxmlformats.org/officeDocument/2006/relationships/hyperlink" Target="mailto:Thane@canisethic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witter.com/CanisEthica" TargetMode="External"/><Relationship Id="rId7" Type="http://schemas.openxmlformats.org/officeDocument/2006/relationships/image" Target="media/image1.jpeg"/><Relationship Id="rId12" Type="http://schemas.openxmlformats.org/officeDocument/2006/relationships/hyperlink" Target="https://www.youtube.com/watch?v=_pWD8pcROWA" TargetMode="External"/><Relationship Id="rId17" Type="http://schemas.openxmlformats.org/officeDocument/2006/relationships/hyperlink" Target="https://www.canisethica.org/actions/vaccination-bienfaisante/courri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facebook.com/story.php?story_fbid=2194983354072383&amp;id=1661978607372863" TargetMode="External"/><Relationship Id="rId20" Type="http://schemas.openxmlformats.org/officeDocument/2006/relationships/hyperlink" Target="http://www.facebook.com/CanisEthicaFr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facebook.com/story.php?story_fbid=2006782032877623&amp;id=1661978607372863" TargetMode="External"/><Relationship Id="rId24" Type="http://schemas.openxmlformats.org/officeDocument/2006/relationships/hyperlink" Target="http://europa.eu/rapid/press-release_IP-18-3041_fr.htm" TargetMode="External"/><Relationship Id="rId5" Type="http://schemas.openxmlformats.org/officeDocument/2006/relationships/footnotes" Target="footnotes.xml"/><Relationship Id="rId15" Type="http://schemas.openxmlformats.org/officeDocument/2006/relationships/hyperlink" Target="https://drive.google.com/open?id=1b0MpBaCi2nOB-HNks7CRG9m62qfrRRNb" TargetMode="External"/><Relationship Id="rId23" Type="http://schemas.openxmlformats.org/officeDocument/2006/relationships/image" Target="media/image3.jpg"/><Relationship Id="rId10" Type="http://schemas.openxmlformats.org/officeDocument/2006/relationships/hyperlink" Target="https://www.mesopinions.com/petition/animaux/immunity/47429" TargetMode="External"/><Relationship Id="rId19" Type="http://schemas.openxmlformats.org/officeDocument/2006/relationships/hyperlink" Target="http://www.canisethica.org" TargetMode="External"/><Relationship Id="rId4" Type="http://schemas.openxmlformats.org/officeDocument/2006/relationships/webSettings" Target="webSettings.xml"/><Relationship Id="rId9" Type="http://schemas.openxmlformats.org/officeDocument/2006/relationships/hyperlink" Target="https://youtu.be/_pWD8pcROWA" TargetMode="External"/><Relationship Id="rId14" Type="http://schemas.openxmlformats.org/officeDocument/2006/relationships/hyperlink" Target="https://www.mesopinions.com/petition/animaux/immunity/47429" TargetMode="External"/><Relationship Id="rId22"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nses.fr/fr/system/files/ANMV-Ra-Parmacovigilance2014.pdf" TargetMode="External"/><Relationship Id="rId1" Type="http://schemas.openxmlformats.org/officeDocument/2006/relationships/hyperlink" Target="https://www.anses.fr/fr/system/files/ANMV-Ra-Parmacovigilance201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1282</Words>
  <Characters>7056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Thilo Hane</dc:creator>
  <cp:keywords/>
  <dc:description/>
  <cp:lastModifiedBy>Thilo Hane</cp:lastModifiedBy>
  <cp:revision>9</cp:revision>
  <dcterms:created xsi:type="dcterms:W3CDTF">2018-09-03T10:34:00Z</dcterms:created>
  <dcterms:modified xsi:type="dcterms:W3CDTF">2018-09-04T08:52:00Z</dcterms:modified>
</cp:coreProperties>
</file>